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lang w:val="en-US"/>
        </w:rPr>
      </w:pPr>
      <w:r>
        <w:rPr>
          <w:lang w:val="en-US"/>
        </w:rPr>
      </w:r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8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  <w:r/>
            <w:r/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8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8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  <w:r/>
            <w:r/>
          </w:p>
        </w:tc>
      </w:tr>
    </w:tbl>
    <w:p>
      <w:pPr>
        <w:pStyle w:val="996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96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</w:t>
      </w:r>
      <w:r>
        <w:rPr>
          <w:rFonts w:ascii="PT Astra Serif" w:hAnsi="PT Astra Serif" w:cs="Times New Roman"/>
          <w:sz w:val="26"/>
          <w:szCs w:val="26"/>
        </w:rPr>
        <w:t xml:space="preserve">й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>
        <w:rPr>
          <w:rFonts w:ascii="PT Astra Serif" w:hAnsi="PT Astra Serif" w:cs="Times New Roman"/>
          <w:sz w:val="26"/>
          <w:szCs w:val="26"/>
        </w:rPr>
        <w:t xml:space="preserve">отдельные приказы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  <w:r/>
    </w:p>
    <w:p>
      <w:pPr>
        <w:pStyle w:val="996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13" w:tooltip="https://login.consultant.ru/link/?req=doc&amp;base=RLAW091&amp;n=170164&amp;dst=100406" w:history="1">
        <w:r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частью 5 статьи 20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правовых актах Томской области»</w:t>
      </w:r>
      <w:r/>
    </w:p>
    <w:p>
      <w:pPr>
        <w:pStyle w:val="996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right="141" w:firstLine="709"/>
        <w:jc w:val="both"/>
        <w:tabs>
          <w:tab w:val="left" w:pos="9496" w:leader="none"/>
          <w:tab w:val="left" w:pos="9923" w:leader="none"/>
        </w:tabs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29.04.2022 № 11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  <w:lang w:eastAsia="ru-RU" w:bidi="ar-SA"/>
        </w:rPr>
        <w:t xml:space="preserve"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»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</w:t>
      </w:r>
      <w:r>
        <w:rPr>
          <w:rFonts w:ascii="PT Astra Serif" w:hAnsi="PT Astra Serif"/>
          <w:color w:val="000000"/>
          <w:sz w:val="26"/>
          <w:szCs w:val="26"/>
          <w:lang w:val="en-US"/>
        </w:rPr>
        <w:t xml:space="preserve">http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://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pravo.gov.ru), 29.04.2022, №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7001202204290001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) следующ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ее изменение: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/>
    </w:p>
    <w:p>
      <w:pPr>
        <w:contextualSpacing/>
        <w:ind w:right="141" w:firstLine="709"/>
        <w:jc w:val="both"/>
        <w:tabs>
          <w:tab w:val="left" w:pos="9496" w:leader="none"/>
          <w:tab w:val="left" w:pos="9923" w:leader="none"/>
        </w:tabs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4" w:tooltip="consultantplus://offline/ref=06B33D23D634AB4C0565872AA160368BC6EF41D540365BCC4013D8CEC70181BC1F1B2B927467F14C717A0F430D9D6060DF15D03450634D0E95CE5240u3x6D" w:history="1">
        <w:r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регламент</w:t>
        </w:r>
      </w:hyperlink>
      <w:r>
        <w:rPr>
          <w:rFonts w:ascii="PT Astra Serif" w:hAnsi="PT Astra Serif"/>
          <w:sz w:val="26"/>
          <w:szCs w:val="26"/>
          <w:lang w:eastAsia="ru-RU" w:bidi="ar-SA"/>
        </w:rPr>
        <w:t xml:space="preserve">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», утвержденном указанным приказом:</w:t>
      </w:r>
      <w:r/>
    </w:p>
    <w:p>
      <w:pPr>
        <w:ind w:left="0" w:right="0" w:firstLine="709"/>
        <w:jc w:val="both"/>
        <w:spacing w:before="0" w:after="0" w:line="288" w:lineRule="atLeast"/>
        <w:tabs>
          <w:tab w:val="left" w:pos="9496" w:leader="none"/>
          <w:tab w:val="left" w:pos="9923" w:leader="none"/>
        </w:tabs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пункте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7 слова «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назначение выплаты единовременного пособия физическим лицам»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заменить словами «назначение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 выплаты единовременного пособия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гражданам»;</w:t>
      </w:r>
      <w:r>
        <w:rPr>
          <w:rFonts w:ascii="PT Astra Serif" w:hAnsi="PT Astra Serif" w:eastAsia="Times New Roman" w:cs="PT Astra Serif"/>
          <w:sz w:val="26"/>
          <w:szCs w:val="26"/>
        </w:rPr>
      </w:r>
      <w:r/>
    </w:p>
    <w:p>
      <w:pPr>
        <w:ind w:right="141" w:firstLine="709"/>
        <w:jc w:val="both"/>
        <w:tabs>
          <w:tab w:val="left" w:pos="9496" w:leader="none"/>
          <w:tab w:val="left" w:pos="9923" w:leader="none"/>
        </w:tabs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2. 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29.04.2022 № 12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  <w:lang w:eastAsia="ru-RU" w:bidi="ar-SA"/>
        </w:rPr>
        <w:t xml:space="preserve"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»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</w:t>
      </w:r>
      <w:r>
        <w:rPr>
          <w:rFonts w:ascii="PT Astra Serif" w:hAnsi="PT Astra Serif"/>
          <w:color w:val="000000"/>
          <w:sz w:val="26"/>
          <w:szCs w:val="26"/>
          <w:lang w:val="en-US"/>
        </w:rPr>
        <w:t xml:space="preserve">http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://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pravo.gov.ru), 29.04.2022, №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7001202204290003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) следующее изменение:</w:t>
      </w:r>
      <w:r/>
    </w:p>
    <w:p>
      <w:pPr>
        <w:contextualSpacing/>
        <w:ind w:right="141" w:firstLine="709"/>
        <w:jc w:val="both"/>
        <w:tabs>
          <w:tab w:val="left" w:pos="9496" w:leader="none"/>
          <w:tab w:val="left" w:pos="9923" w:leader="none"/>
        </w:tabs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5" w:tooltip="consultantplus://offline/ref=06B33D23D634AB4C0565872AA160368BC6EF41D540365BCC4013D8CEC70181BC1F1B2B927467F14C717A0F430D9D6060DF15D03450634D0E95CE5240u3x6D" w:history="1">
        <w:r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регламент</w:t>
        </w:r>
      </w:hyperlink>
      <w:r>
        <w:rPr>
          <w:rFonts w:ascii="PT Astra Serif" w:hAnsi="PT Astra Serif"/>
          <w:sz w:val="26"/>
          <w:szCs w:val="26"/>
          <w:lang w:eastAsia="ru-RU" w:bidi="ar-SA"/>
        </w:rPr>
        <w:t xml:space="preserve">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  <w:lang w:eastAsia="ru-RU" w:bidi="ar-SA"/>
        </w:rPr>
        <w:t xml:space="preserve"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», утвержденном указанным приказом:</w:t>
      </w:r>
      <w:r/>
    </w:p>
    <w:p>
      <w:pPr>
        <w:ind w:left="0" w:right="142" w:firstLine="709"/>
        <w:jc w:val="both"/>
        <w:spacing w:before="0" w:after="0" w:line="288" w:lineRule="atLeast"/>
        <w:tabs>
          <w:tab w:val="left" w:pos="9496" w:leader="none"/>
          <w:tab w:val="left" w:pos="9923" w:leader="none"/>
        </w:tabs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пункте 7 сл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ова «назначение выплаты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единовременного пособия членам семей физических лиц»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заменить словами «назначение выплаты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единовременного пособия членам семей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граждан»;</w:t>
      </w:r>
      <w:r>
        <w:rPr>
          <w:rFonts w:ascii="PT Astra Serif" w:hAnsi="PT Astra Serif" w:eastAsia="Times New Roman" w:cs="PT Astra Serif"/>
          <w:sz w:val="26"/>
          <w:szCs w:val="26"/>
        </w:rPr>
      </w:r>
      <w:r/>
    </w:p>
    <w:p>
      <w:pPr>
        <w:ind w:right="141" w:firstLine="709"/>
        <w:jc w:val="both"/>
        <w:tabs>
          <w:tab w:val="left" w:pos="9496" w:leader="none"/>
          <w:tab w:val="left" w:pos="9923" w:leader="none"/>
        </w:tabs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3. 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29.04.2022 № 13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единовременной материальной помощи гражданам, пострадавшим в результате чрезвычайных ситуаций природного и техногенного характера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»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(«Официальный интернет-портал правовой информации» (</w:t>
      </w:r>
      <w:r>
        <w:rPr>
          <w:rFonts w:ascii="PT Astra Serif" w:hAnsi="PT Astra Serif"/>
          <w:color w:val="000000"/>
          <w:sz w:val="26"/>
          <w:szCs w:val="26"/>
          <w:lang w:val="en-US"/>
        </w:rPr>
        <w:t xml:space="preserve">http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://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pravo.gov.ru), 29.04.2022, №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7001202204290002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) следующее изменение:</w:t>
      </w:r>
      <w:r/>
    </w:p>
    <w:p>
      <w:pPr>
        <w:contextualSpacing/>
        <w:ind w:right="141" w:firstLine="709"/>
        <w:jc w:val="both"/>
        <w:tabs>
          <w:tab w:val="left" w:pos="851" w:leader="none"/>
          <w:tab w:val="left" w:pos="993" w:leader="none"/>
        </w:tabs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6" w:tooltip="consultantplus://offline/ref=06B33D23D634AB4C0565872AA160368BC6EF41D540365BCC4013D8CEC70181BC1F1B2B927467F14C717A0F430D9D6060DF15D03450634D0E95CE5240u3x6D" w:history="1">
        <w:r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регламент</w:t>
        </w:r>
      </w:hyperlink>
      <w:r>
        <w:rPr>
          <w:rFonts w:ascii="PT Astra Serif" w:hAnsi="PT Astra Serif"/>
          <w:sz w:val="26"/>
          <w:szCs w:val="26"/>
          <w:lang w:eastAsia="ru-RU" w:bidi="ar-SA"/>
        </w:rPr>
        <w:t xml:space="preserve">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  <w:lang w:eastAsia="ru-RU" w:bidi="ar-SA"/>
        </w:rPr>
        <w:t xml:space="preserve">единовременной материальной помощи гражданам, пострадавшим в результате чрезвычайных ситуаций природного и техногенного характера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», утвержденном указанным приказом:</w:t>
      </w:r>
      <w:r/>
    </w:p>
    <w:p>
      <w:pPr>
        <w:ind w:left="0" w:right="142" w:firstLine="709"/>
        <w:jc w:val="both"/>
        <w:spacing w:before="0" w:after="0" w:line="288" w:lineRule="atLeast"/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пункте 7 слова «назначение выплаты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единовременной материальной помощи физическим лицам»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заменить словами «назначение выплаты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 единовременной материальной помощи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гражданам».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005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4.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1005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05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9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9637" w:type="dxa"/>
        <w:tblLayout w:type="fixed"/>
        <w:tblLook w:val="04A0" w:firstRow="1" w:lastRow="0" w:firstColumn="1" w:lastColumn="0" w:noHBand="0" w:noVBand="1"/>
      </w:tblPr>
      <w:tblGrid>
        <w:gridCol w:w="3686"/>
        <w:gridCol w:w="3190"/>
        <w:gridCol w:w="2761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686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ind w:left="536"/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761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О.Н. Назаревич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567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2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4</w:t>
    </w:r>
    <w:r>
      <w:rPr>
        <w:rFonts w:ascii="PT Astra Serif" w:hAnsi="PT Astra Serif"/>
        <w:b w:val="0"/>
        <w:sz w:val="26"/>
        <w:szCs w:val="26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5640" cy="62039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5640" cy="620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4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/>
  </w:p>
  <w:p>
    <w:pPr>
      <w:pStyle w:val="84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/>
  </w:p>
  <w:p>
    <w:pPr>
      <w:pStyle w:val="842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24"/>
      <w:numFmt w:val="decimal"/>
      <w:isLgl w:val="false"/>
      <w:suff w:val="tab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isLgl w:val="false"/>
      <w:suff w:val="tab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24"/>
      <w:numFmt w:val="decimal"/>
      <w:isLgl w:val="false"/>
      <w:suff w:val="tab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isLgl w:val="false"/>
      <w:suff w:val="tab"/>
      <w:lvlText w:val="%1-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5"/>
      <w:numFmt w:val="decimal"/>
      <w:isLgl w:val="false"/>
      <w:suff w:val="tab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isLgl w:val="false"/>
      <w:suff w:val="tab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0">
    <w:multiLevelType w:val="hybridMultilevel"/>
    <w:lvl w:ilvl="0">
      <w:start w:val="26"/>
      <w:numFmt w:val="decimal"/>
      <w:isLgl w:val="false"/>
      <w:suff w:val="tab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4"/>
      <w:numFmt w:val="decimal"/>
      <w:isLgl w:val="false"/>
      <w:suff w:val="tab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isLgl w:val="false"/>
      <w:suff w:val="tab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1605" w:hanging="525"/>
      </w:pPr>
      <w:rPr>
        <w:rFonts w:hint="default"/>
      </w:rPr>
    </w:lvl>
    <w:lvl w:ilvl="2">
      <w:start w:val="44"/>
      <w:numFmt w:val="decimal"/>
      <w:isLgl w:val="false"/>
      <w:suff w:val="tab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5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1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)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5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4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60" w:hanging="180"/>
      </w:pPr>
    </w:lvl>
  </w:abstractNum>
  <w:abstractNum w:abstractNumId="24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27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3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60" w:hanging="180"/>
      </w:pPr>
    </w:lvl>
  </w:abstractNum>
  <w:abstractNum w:abstractNumId="25">
    <w:multiLevelType w:val="hybridMultilevel"/>
    <w:lvl w:ilvl="0">
      <w:start w:val="24"/>
      <w:numFmt w:val="decimal"/>
      <w:isLgl w:val="false"/>
      <w:suff w:val="tab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isLgl w:val="false"/>
      <w:suff w:val="tab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5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2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2"/>
  </w:num>
  <w:num w:numId="4">
    <w:abstractNumId w:val="17"/>
  </w:num>
  <w:num w:numId="5">
    <w:abstractNumId w:val="27"/>
  </w:num>
  <w:num w:numId="6">
    <w:abstractNumId w:val="18"/>
  </w:num>
  <w:num w:numId="7">
    <w:abstractNumId w:val="3"/>
  </w:num>
  <w:num w:numId="8">
    <w:abstractNumId w:val="30"/>
  </w:num>
  <w:num w:numId="9">
    <w:abstractNumId w:val="0"/>
  </w:num>
  <w:num w:numId="10">
    <w:abstractNumId w:val="2"/>
  </w:num>
  <w:num w:numId="11">
    <w:abstractNumId w:val="28"/>
  </w:num>
  <w:num w:numId="12">
    <w:abstractNumId w:val="20"/>
  </w:num>
  <w:num w:numId="13">
    <w:abstractNumId w:val="4"/>
  </w:num>
  <w:num w:numId="14">
    <w:abstractNumId w:val="31"/>
  </w:num>
  <w:num w:numId="15">
    <w:abstractNumId w:val="7"/>
  </w:num>
  <w:num w:numId="16">
    <w:abstractNumId w:val="13"/>
  </w:num>
  <w:num w:numId="17">
    <w:abstractNumId w:val="14"/>
  </w:num>
  <w:num w:numId="18">
    <w:abstractNumId w:val="10"/>
  </w:num>
  <w:num w:numId="19">
    <w:abstractNumId w:val="16"/>
  </w:num>
  <w:num w:numId="20">
    <w:abstractNumId w:val="15"/>
  </w:num>
  <w:num w:numId="21">
    <w:abstractNumId w:val="32"/>
  </w:num>
  <w:num w:numId="22">
    <w:abstractNumId w:val="8"/>
  </w:num>
  <w:num w:numId="23">
    <w:abstractNumId w:val="21"/>
  </w:num>
  <w:num w:numId="24">
    <w:abstractNumId w:val="12"/>
  </w:num>
  <w:num w:numId="25">
    <w:abstractNumId w:val="26"/>
  </w:num>
  <w:num w:numId="26">
    <w:abstractNumId w:val="24"/>
  </w:num>
  <w:num w:numId="27">
    <w:abstractNumId w:val="25"/>
  </w:num>
  <w:num w:numId="28">
    <w:abstractNumId w:val="23"/>
  </w:num>
  <w:num w:numId="29">
    <w:abstractNumId w:val="5"/>
  </w:num>
  <w:num w:numId="30">
    <w:abstractNumId w:val="11"/>
  </w:num>
  <w:num w:numId="31">
    <w:abstractNumId w:val="6"/>
  </w:num>
  <w:num w:numId="32">
    <w:abstractNumId w:val="9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9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0">
    <w:name w:val="Heading 1"/>
    <w:link w:val="82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1">
    <w:name w:val="Heading 2"/>
    <w:link w:val="82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2">
    <w:name w:val="Heading 3"/>
    <w:link w:val="8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3">
    <w:name w:val="Heading 4"/>
    <w:link w:val="8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4">
    <w:name w:val="Heading 5"/>
    <w:link w:val="8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5">
    <w:name w:val="Heading 6"/>
    <w:link w:val="8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6">
    <w:name w:val="Heading 7"/>
    <w:link w:val="8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7">
    <w:name w:val="Heading 8"/>
    <w:link w:val="8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8">
    <w:name w:val="Heading 9"/>
    <w:link w:val="83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9" w:default="1">
    <w:name w:val="Default Paragraph Font"/>
    <w:uiPriority w:val="1"/>
    <w:semiHidden/>
    <w:unhideWhenUsed/>
  </w:style>
  <w:style w:type="table" w:styleId="7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1" w:default="1">
    <w:name w:val="No List"/>
    <w:uiPriority w:val="99"/>
    <w:semiHidden/>
    <w:unhideWhenUsed/>
  </w:style>
  <w:style w:type="character" w:styleId="762" w:customStyle="1">
    <w:name w:val="Caption Char"/>
    <w:basedOn w:val="759"/>
    <w:uiPriority w:val="35"/>
    <w:rPr>
      <w:b/>
      <w:bCs/>
      <w:color w:val="4f81bd" w:themeColor="accent1"/>
      <w:sz w:val="18"/>
      <w:szCs w:val="18"/>
    </w:rPr>
  </w:style>
  <w:style w:type="table" w:styleId="763">
    <w:name w:val="Plain Table 1"/>
    <w:basedOn w:val="76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2"/>
    <w:basedOn w:val="76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3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6">
    <w:name w:val="Plain Table 4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Plain Table 5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8">
    <w:name w:val="Grid Table 1 Light"/>
    <w:basedOn w:val="76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2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76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5 Dark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>
    <w:name w:val="Grid Table 7 Colorful"/>
    <w:basedOn w:val="76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76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2"/>
    <w:basedOn w:val="76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5 Dark"/>
    <w:basedOn w:val="76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>
    <w:name w:val="List Table 6 Colorful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1">
    <w:name w:val="List Table 7 Colorful"/>
    <w:basedOn w:val="76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82" w:customStyle="1">
    <w:name w:val="Endnote Text Char"/>
    <w:uiPriority w:val="99"/>
    <w:rPr>
      <w:sz w:val="20"/>
    </w:rPr>
  </w:style>
  <w:style w:type="character" w:styleId="783" w:customStyle="1">
    <w:name w:val="Heading 1 Char"/>
    <w:basedOn w:val="759"/>
    <w:uiPriority w:val="9"/>
    <w:rPr>
      <w:rFonts w:ascii="Arial" w:hAnsi="Arial" w:eastAsia="Arial" w:cs="Arial"/>
      <w:sz w:val="40"/>
      <w:szCs w:val="40"/>
    </w:rPr>
  </w:style>
  <w:style w:type="character" w:styleId="784" w:customStyle="1">
    <w:name w:val="Heading 2 Char"/>
    <w:basedOn w:val="759"/>
    <w:uiPriority w:val="9"/>
    <w:rPr>
      <w:rFonts w:ascii="Arial" w:hAnsi="Arial" w:eastAsia="Arial" w:cs="Arial"/>
      <w:sz w:val="34"/>
    </w:rPr>
  </w:style>
  <w:style w:type="character" w:styleId="785" w:customStyle="1">
    <w:name w:val="Heading 3 Char"/>
    <w:basedOn w:val="759"/>
    <w:uiPriority w:val="9"/>
    <w:rPr>
      <w:rFonts w:ascii="Arial" w:hAnsi="Arial" w:eastAsia="Arial" w:cs="Arial"/>
      <w:sz w:val="30"/>
      <w:szCs w:val="30"/>
    </w:rPr>
  </w:style>
  <w:style w:type="character" w:styleId="786" w:customStyle="1">
    <w:name w:val="Heading 4 Char"/>
    <w:basedOn w:val="759"/>
    <w:uiPriority w:val="9"/>
    <w:rPr>
      <w:rFonts w:ascii="Arial" w:hAnsi="Arial" w:eastAsia="Arial" w:cs="Arial"/>
      <w:b/>
      <w:bCs/>
      <w:sz w:val="26"/>
      <w:szCs w:val="26"/>
    </w:rPr>
  </w:style>
  <w:style w:type="character" w:styleId="787" w:customStyle="1">
    <w:name w:val="Heading 5 Char"/>
    <w:basedOn w:val="759"/>
    <w:uiPriority w:val="9"/>
    <w:rPr>
      <w:rFonts w:ascii="Arial" w:hAnsi="Arial" w:eastAsia="Arial" w:cs="Arial"/>
      <w:b/>
      <w:bCs/>
      <w:sz w:val="24"/>
      <w:szCs w:val="24"/>
    </w:rPr>
  </w:style>
  <w:style w:type="character" w:styleId="788" w:customStyle="1">
    <w:name w:val="Heading 6 Char"/>
    <w:basedOn w:val="759"/>
    <w:uiPriority w:val="9"/>
    <w:rPr>
      <w:rFonts w:ascii="Arial" w:hAnsi="Arial" w:eastAsia="Arial" w:cs="Arial"/>
      <w:b/>
      <w:bCs/>
      <w:sz w:val="22"/>
      <w:szCs w:val="22"/>
    </w:rPr>
  </w:style>
  <w:style w:type="character" w:styleId="789" w:customStyle="1">
    <w:name w:val="Heading 7 Char"/>
    <w:basedOn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0" w:customStyle="1">
    <w:name w:val="Heading 8 Char"/>
    <w:basedOn w:val="759"/>
    <w:uiPriority w:val="9"/>
    <w:rPr>
      <w:rFonts w:ascii="Arial" w:hAnsi="Arial" w:eastAsia="Arial" w:cs="Arial"/>
      <w:i/>
      <w:iCs/>
      <w:sz w:val="22"/>
      <w:szCs w:val="22"/>
    </w:rPr>
  </w:style>
  <w:style w:type="character" w:styleId="791" w:customStyle="1">
    <w:name w:val="Heading 9 Char"/>
    <w:basedOn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92" w:customStyle="1">
    <w:name w:val="Title Char"/>
    <w:basedOn w:val="759"/>
    <w:uiPriority w:val="10"/>
    <w:rPr>
      <w:sz w:val="48"/>
      <w:szCs w:val="48"/>
    </w:rPr>
  </w:style>
  <w:style w:type="character" w:styleId="793" w:customStyle="1">
    <w:name w:val="Subtitle Char"/>
    <w:basedOn w:val="759"/>
    <w:uiPriority w:val="11"/>
    <w:rPr>
      <w:sz w:val="24"/>
      <w:szCs w:val="24"/>
    </w:rPr>
  </w:style>
  <w:style w:type="character" w:styleId="794" w:customStyle="1">
    <w:name w:val="Quote Char"/>
    <w:uiPriority w:val="29"/>
    <w:rPr>
      <w:i/>
    </w:rPr>
  </w:style>
  <w:style w:type="character" w:styleId="795" w:customStyle="1">
    <w:name w:val="Intense Quote Char"/>
    <w:uiPriority w:val="30"/>
    <w:rPr>
      <w:i/>
    </w:rPr>
  </w:style>
  <w:style w:type="character" w:styleId="796" w:customStyle="1">
    <w:name w:val="Header Char"/>
    <w:basedOn w:val="759"/>
    <w:uiPriority w:val="99"/>
  </w:style>
  <w:style w:type="character" w:styleId="797" w:customStyle="1">
    <w:name w:val="Footer Char"/>
    <w:basedOn w:val="759"/>
    <w:uiPriority w:val="99"/>
  </w:style>
  <w:style w:type="character" w:styleId="798" w:customStyle="1">
    <w:name w:val="Название объекта Знак"/>
    <w:link w:val="988"/>
    <w:uiPriority w:val="99"/>
  </w:style>
  <w:style w:type="table" w:styleId="799" w:customStyle="1">
    <w:name w:val="Таблица простая 11"/>
    <w:basedOn w:val="76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auto"/>
      </w:tcPr>
    </w:tblStylePr>
    <w:tblStylePr w:type="band1Vert">
      <w:tcPr>
        <w:shd w:val="clear" w:color="ffffff" w:themeColor="text1" w:themeTint="0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Таблица простая 21"/>
    <w:basedOn w:val="76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 w:customStyle="1">
    <w:name w:val="Таблица простая 3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2" w:customStyle="1">
    <w:name w:val="Таблица простая 4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Таблица простая 5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1 светлая1"/>
    <w:basedOn w:val="76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Таблица-сетка 2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Таблица-сетка 3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6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Таблица-сетка 5 темная1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09" w:customStyle="1">
    <w:name w:val="Таблица-сетк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0" w:customStyle="1">
    <w:name w:val="Таблица-сетка 7 цветная1"/>
    <w:basedOn w:val="76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auto"/>
      </w:tcPr>
    </w:tblStylePr>
    <w:tblStylePr w:type="band1Vert"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1 светлая1"/>
    <w:basedOn w:val="76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Список-таблица 21"/>
    <w:basedOn w:val="76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Список-таблица 4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Список-таблица 5 темная1"/>
    <w:basedOn w:val="76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Список-таблиц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Список-таблица 7 цветная1"/>
    <w:basedOn w:val="76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18" w:customStyle="1">
    <w:name w:val="Footnote Text Char"/>
    <w:uiPriority w:val="99"/>
    <w:rPr>
      <w:sz w:val="18"/>
    </w:rPr>
  </w:style>
  <w:style w:type="paragraph" w:styleId="819">
    <w:name w:val="endnote text"/>
    <w:basedOn w:val="749"/>
    <w:link w:val="820"/>
    <w:uiPriority w:val="99"/>
    <w:semiHidden/>
    <w:unhideWhenUsed/>
    <w:rPr>
      <w:sz w:val="20"/>
    </w:rPr>
  </w:style>
  <w:style w:type="character" w:styleId="820" w:customStyle="1">
    <w:name w:val="Текст концевой сноски Знак"/>
    <w:link w:val="819"/>
    <w:uiPriority w:val="99"/>
    <w:rPr>
      <w:sz w:val="20"/>
    </w:rPr>
  </w:style>
  <w:style w:type="character" w:styleId="821">
    <w:name w:val="endnote reference"/>
    <w:basedOn w:val="759"/>
    <w:uiPriority w:val="99"/>
    <w:semiHidden/>
    <w:unhideWhenUsed/>
    <w:rPr>
      <w:vertAlign w:val="superscript"/>
    </w:rPr>
  </w:style>
  <w:style w:type="paragraph" w:styleId="822">
    <w:name w:val="table of figures"/>
    <w:basedOn w:val="749"/>
    <w:next w:val="749"/>
    <w:uiPriority w:val="99"/>
    <w:unhideWhenUsed/>
  </w:style>
  <w:style w:type="character" w:styleId="823" w:customStyle="1">
    <w:name w:val="Заголовок 1 Знак"/>
    <w:link w:val="750"/>
    <w:uiPriority w:val="9"/>
    <w:rPr>
      <w:rFonts w:ascii="Arial" w:hAnsi="Arial" w:eastAsia="Arial"/>
      <w:sz w:val="40"/>
      <w:szCs w:val="40"/>
      <w:lang w:bidi="ar-SA"/>
    </w:rPr>
  </w:style>
  <w:style w:type="character" w:styleId="824" w:customStyle="1">
    <w:name w:val="Заголовок 2 Знак"/>
    <w:link w:val="751"/>
    <w:uiPriority w:val="9"/>
    <w:rPr>
      <w:rFonts w:ascii="Arial" w:hAnsi="Arial" w:eastAsia="Arial"/>
      <w:sz w:val="34"/>
      <w:lang w:bidi="ar-SA"/>
    </w:rPr>
  </w:style>
  <w:style w:type="character" w:styleId="825" w:customStyle="1">
    <w:name w:val="Заголовок 3 Знак"/>
    <w:link w:val="752"/>
    <w:uiPriority w:val="9"/>
    <w:rPr>
      <w:rFonts w:ascii="Arial" w:hAnsi="Arial" w:eastAsia="Arial"/>
      <w:sz w:val="30"/>
      <w:szCs w:val="30"/>
      <w:lang w:bidi="ar-SA"/>
    </w:rPr>
  </w:style>
  <w:style w:type="character" w:styleId="826" w:customStyle="1">
    <w:name w:val="Заголовок 4 Знак"/>
    <w:link w:val="75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27" w:customStyle="1">
    <w:name w:val="Заголовок 5 Знак"/>
    <w:link w:val="75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28" w:customStyle="1">
    <w:name w:val="Заголовок 6 Знак"/>
    <w:link w:val="75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29" w:customStyle="1">
    <w:name w:val="Заголовок 7 Знак"/>
    <w:link w:val="75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0" w:customStyle="1">
    <w:name w:val="Заголовок 8 Знак"/>
    <w:link w:val="75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31" w:customStyle="1">
    <w:name w:val="Заголовок 9 Знак"/>
    <w:link w:val="75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3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4">
    <w:name w:val="Title"/>
    <w:link w:val="83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35" w:customStyle="1">
    <w:name w:val="Заголовок Знак"/>
    <w:link w:val="834"/>
    <w:uiPriority w:val="10"/>
    <w:rPr>
      <w:sz w:val="48"/>
      <w:szCs w:val="48"/>
      <w:lang w:bidi="ar-SA"/>
    </w:rPr>
  </w:style>
  <w:style w:type="paragraph" w:styleId="836">
    <w:name w:val="Subtitle"/>
    <w:link w:val="83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37" w:customStyle="1">
    <w:name w:val="Подзаголовок Знак"/>
    <w:link w:val="836"/>
    <w:uiPriority w:val="11"/>
    <w:rPr>
      <w:sz w:val="24"/>
      <w:szCs w:val="24"/>
      <w:lang w:bidi="ar-SA"/>
    </w:rPr>
  </w:style>
  <w:style w:type="paragraph" w:styleId="838">
    <w:name w:val="Quote"/>
    <w:link w:val="83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39" w:customStyle="1">
    <w:name w:val="Цитата 2 Знак"/>
    <w:link w:val="838"/>
    <w:uiPriority w:val="29"/>
    <w:rPr>
      <w:i/>
      <w:lang w:val="ru-RU" w:eastAsia="ru-RU" w:bidi="ar-SA"/>
    </w:rPr>
  </w:style>
  <w:style w:type="paragraph" w:styleId="840">
    <w:name w:val="Intense Quote"/>
    <w:link w:val="8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41" w:customStyle="1">
    <w:name w:val="Выделенная цитата Знак"/>
    <w:link w:val="840"/>
    <w:uiPriority w:val="30"/>
    <w:rPr>
      <w:i/>
      <w:shd w:val="clear" w:color="auto" w:fill="f2f2f2"/>
      <w:lang w:val="ru-RU" w:eastAsia="ru-RU" w:bidi="ar-SA"/>
    </w:rPr>
  </w:style>
  <w:style w:type="paragraph" w:styleId="842">
    <w:name w:val="Header"/>
    <w:basedOn w:val="749"/>
    <w:link w:val="84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43" w:customStyle="1">
    <w:name w:val="Верхний колонтитул Знак"/>
    <w:link w:val="842"/>
    <w:uiPriority w:val="99"/>
  </w:style>
  <w:style w:type="paragraph" w:styleId="844">
    <w:name w:val="Footer"/>
    <w:basedOn w:val="749"/>
    <w:link w:val="845"/>
    <w:uiPriority w:val="99"/>
    <w:pPr>
      <w:tabs>
        <w:tab w:val="center" w:pos="4153" w:leader="none"/>
        <w:tab w:val="right" w:pos="8306" w:leader="none"/>
      </w:tabs>
    </w:pPr>
  </w:style>
  <w:style w:type="character" w:styleId="845" w:customStyle="1">
    <w:name w:val="Нижний колонтитул Знак"/>
    <w:link w:val="844"/>
    <w:uiPriority w:val="99"/>
  </w:style>
  <w:style w:type="table" w:styleId="84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72">
    <w:name w:val="Hyperlink"/>
    <w:uiPriority w:val="99"/>
    <w:unhideWhenUsed/>
    <w:rPr>
      <w:color w:val="0000ff"/>
      <w:u w:val="single"/>
    </w:rPr>
  </w:style>
  <w:style w:type="paragraph" w:styleId="973">
    <w:name w:val="footnote text"/>
    <w:link w:val="97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74" w:customStyle="1">
    <w:name w:val="Текст сноски Знак"/>
    <w:link w:val="973"/>
    <w:uiPriority w:val="99"/>
    <w:semiHidden/>
    <w:rPr>
      <w:sz w:val="18"/>
      <w:lang w:bidi="ar-SA"/>
    </w:rPr>
  </w:style>
  <w:style w:type="character" w:styleId="975">
    <w:name w:val="footnote reference"/>
    <w:uiPriority w:val="99"/>
    <w:unhideWhenUsed/>
    <w:rPr>
      <w:vertAlign w:val="superscript"/>
    </w:rPr>
  </w:style>
  <w:style w:type="paragraph" w:styleId="97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6">
    <w:name w:val="Body Text"/>
    <w:basedOn w:val="749"/>
    <w:next w:val="749"/>
    <w:pPr>
      <w:jc w:val="both"/>
    </w:pPr>
  </w:style>
  <w:style w:type="character" w:styleId="987">
    <w:name w:val="page number"/>
    <w:basedOn w:val="759"/>
  </w:style>
  <w:style w:type="paragraph" w:styleId="988">
    <w:name w:val="Caption"/>
    <w:basedOn w:val="749"/>
    <w:next w:val="749"/>
    <w:link w:val="798"/>
    <w:pPr>
      <w:jc w:val="center"/>
    </w:pPr>
    <w:rPr>
      <w:b/>
      <w:sz w:val="28"/>
    </w:rPr>
  </w:style>
  <w:style w:type="paragraph" w:styleId="989">
    <w:name w:val="Body Text 2"/>
    <w:basedOn w:val="749"/>
    <w:pPr>
      <w:ind w:right="5102"/>
      <w:jc w:val="center"/>
      <w:spacing w:before="120"/>
    </w:pPr>
  </w:style>
  <w:style w:type="paragraph" w:styleId="990" w:customStyle="1">
    <w:name w:val="Обращение"/>
    <w:basedOn w:val="749"/>
    <w:next w:val="749"/>
    <w:pPr>
      <w:jc w:val="center"/>
      <w:spacing w:before="240" w:after="120"/>
    </w:pPr>
    <w:rPr>
      <w:b/>
    </w:rPr>
  </w:style>
  <w:style w:type="paragraph" w:styleId="991" w:customStyle="1">
    <w:name w:val="Адресные реквизиты"/>
    <w:basedOn w:val="986"/>
    <w:next w:val="986"/>
    <w:pPr>
      <w:jc w:val="left"/>
    </w:pPr>
    <w:rPr>
      <w:sz w:val="16"/>
    </w:rPr>
  </w:style>
  <w:style w:type="paragraph" w:styleId="992" w:customStyle="1">
    <w:name w:val="Адресат"/>
    <w:basedOn w:val="749"/>
    <w:pPr>
      <w:spacing w:before="120"/>
    </w:pPr>
    <w:rPr>
      <w:b/>
    </w:rPr>
  </w:style>
  <w:style w:type="paragraph" w:styleId="993">
    <w:name w:val="Body Text 3"/>
    <w:basedOn w:val="749"/>
    <w:pPr>
      <w:spacing w:before="120"/>
      <w:tabs>
        <w:tab w:val="left" w:pos="7371" w:leader="none"/>
      </w:tabs>
    </w:pPr>
    <w:rPr>
      <w:sz w:val="28"/>
    </w:rPr>
  </w:style>
  <w:style w:type="paragraph" w:styleId="994">
    <w:name w:val="Balloon Text"/>
    <w:basedOn w:val="749"/>
    <w:link w:val="99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95" w:customStyle="1">
    <w:name w:val="Текст выноски Знак"/>
    <w:link w:val="994"/>
    <w:uiPriority w:val="99"/>
    <w:semiHidden/>
    <w:rPr>
      <w:rFonts w:ascii="Tahoma" w:hAnsi="Tahoma" w:cs="Tahoma"/>
      <w:sz w:val="16"/>
      <w:szCs w:val="16"/>
    </w:rPr>
  </w:style>
  <w:style w:type="paragraph" w:styleId="99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97">
    <w:name w:val="Body Text Indent"/>
    <w:basedOn w:val="749"/>
    <w:link w:val="998"/>
    <w:uiPriority w:val="99"/>
    <w:semiHidden/>
    <w:unhideWhenUsed/>
    <w:pPr>
      <w:ind w:left="283"/>
      <w:spacing w:after="120"/>
    </w:pPr>
  </w:style>
  <w:style w:type="character" w:styleId="998" w:customStyle="1">
    <w:name w:val="Основной текст с отступом Знак"/>
    <w:link w:val="997"/>
    <w:uiPriority w:val="99"/>
    <w:semiHidden/>
    <w:rPr>
      <w:sz w:val="22"/>
      <w:szCs w:val="22"/>
      <w:lang w:eastAsia="en-US" w:bidi="en-US"/>
    </w:rPr>
  </w:style>
  <w:style w:type="character" w:styleId="999">
    <w:name w:val="annotation reference"/>
    <w:basedOn w:val="759"/>
    <w:uiPriority w:val="99"/>
    <w:semiHidden/>
    <w:unhideWhenUsed/>
    <w:rPr>
      <w:sz w:val="16"/>
      <w:szCs w:val="16"/>
    </w:rPr>
  </w:style>
  <w:style w:type="paragraph" w:styleId="1000">
    <w:name w:val="annotation text"/>
    <w:basedOn w:val="749"/>
    <w:link w:val="1001"/>
    <w:uiPriority w:val="99"/>
    <w:semiHidden/>
    <w:unhideWhenUsed/>
    <w:rPr>
      <w:sz w:val="20"/>
      <w:szCs w:val="20"/>
    </w:rPr>
  </w:style>
  <w:style w:type="character" w:styleId="1001" w:customStyle="1">
    <w:name w:val="Текст примечания Знак"/>
    <w:basedOn w:val="759"/>
    <w:link w:val="1000"/>
    <w:uiPriority w:val="99"/>
    <w:semiHidden/>
    <w:rPr>
      <w:lang w:eastAsia="en-US" w:bidi="en-US"/>
    </w:rPr>
  </w:style>
  <w:style w:type="paragraph" w:styleId="1002">
    <w:name w:val="annotation subject"/>
    <w:basedOn w:val="1000"/>
    <w:next w:val="1000"/>
    <w:link w:val="1003"/>
    <w:uiPriority w:val="99"/>
    <w:semiHidden/>
    <w:unhideWhenUsed/>
    <w:rPr>
      <w:b/>
      <w:bCs/>
    </w:rPr>
  </w:style>
  <w:style w:type="character" w:styleId="1003" w:customStyle="1">
    <w:name w:val="Тема примечания Знак"/>
    <w:basedOn w:val="1001"/>
    <w:link w:val="1002"/>
    <w:uiPriority w:val="99"/>
    <w:semiHidden/>
    <w:rPr>
      <w:b/>
      <w:bCs/>
      <w:lang w:eastAsia="en-US" w:bidi="en-US"/>
    </w:rPr>
  </w:style>
  <w:style w:type="paragraph" w:styleId="1004" w:customStyle="1">
    <w:name w:val="ConsPlusNonformat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ourier New" w:hAnsi="Courier New" w:cs="Courier New"/>
    </w:rPr>
  </w:style>
  <w:style w:type="paragraph" w:styleId="1005">
    <w:name w:val="Normal (Web)"/>
    <w:basedOn w:val="749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5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6" Type="http://schemas.openxmlformats.org/officeDocument/2006/relationships/hyperlink" Target="consultantplus://offline/ref=06B33D23D634AB4C0565872AA160368BC6EF41D540365BCC4013D8CEC70181BC1F1B2B927467F14C717A0F430D9D6060DF15D03450634D0E95CE5240u3x6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9DF143FB-D6C3-445D-860F-F6A188123F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19</cp:revision>
  <dcterms:created xsi:type="dcterms:W3CDTF">2026-03-02T09:49:00Z</dcterms:created>
  <dcterms:modified xsi:type="dcterms:W3CDTF">2026-05-28T07:34:38Z</dcterms:modified>
</cp:coreProperties>
</file>