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9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909"/>
        <w:contextualSpacing/>
        <w:ind w:firstLine="709"/>
        <w:jc w:val="center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909"/>
        <w:contextualSpacing/>
        <w:ind w:left="0" w:right="0" w:firstLine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Томской </w:t>
      </w:r>
      <w:r>
        <w:rPr>
          <w:rFonts w:ascii="PT Astra Serif" w:hAnsi="PT Astra Serif" w:cs="PT Astra Serif"/>
          <w:sz w:val="28"/>
          <w:szCs w:val="28"/>
        </w:rPr>
        <w:t xml:space="preserve">области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 xml:space="preserve">от 20.05.2024 № 34</w:t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приведения в соответствие с законодательством</w:t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20.05.2024</w:t>
      </w:r>
      <w:r>
        <w:rPr>
          <w:rFonts w:ascii="PT Astra Serif" w:hAnsi="PT Astra Serif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34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>
        <w:rPr>
          <w:rFonts w:ascii="PT Astra Serif" w:hAnsi="PT Astra Serif" w:cs="Times New Roman"/>
          <w:sz w:val="28"/>
          <w:szCs w:val="28"/>
        </w:rPr>
        <w:t xml:space="preserve">Об утверждении Порядка определения объема и условия предоставления из областного бюджета субсидии областным государственным автономным учреждениям на государственную поддержку организаций, входящих в систему спортивной подготовки</w:t>
      </w:r>
      <w:r>
        <w:rPr>
          <w:rFonts w:ascii="PT Astra Serif" w:hAnsi="PT Astra Serif" w:cs="Times New Roman"/>
          <w:sz w:val="28"/>
          <w:szCs w:val="28"/>
        </w:rPr>
        <w:t xml:space="preserve">» 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</w:rPr>
        <w:t xml:space="preserve">, 21.05.2024,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7001202405210006</w:t>
      </w:r>
      <w:r>
        <w:rPr>
          <w:rFonts w:ascii="PT Astra Serif" w:hAnsi="PT Astra Serif" w:cs="Times New Roman"/>
          <w:sz w:val="28"/>
          <w:szCs w:val="28"/>
        </w:rPr>
        <w:t xml:space="preserve">) следующие изменения:</w:t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 xml:space="preserve">Порядке определения объема и условия предоставления из областного бюджета субсидии областным государственным автономным учреждениям </w:t>
        <w:br/>
        <w:t xml:space="preserve">на государственную поддержку организаций, входящих в систему спортивной подготовки, утвержденном указанным приказом: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1) наименование изложить в следующей редакции:</w:t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«Порядок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определения объема и условия предоставления из областного бюджета субсидии областным государственным автономным учреждениям </w:t>
        <w:br/>
        <w:t xml:space="preserve">на государственную поддержку организаций, входящих в систему спортивной подготовки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»;</w:t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09"/>
        <w:ind w:firstLine="709"/>
        <w:jc w:val="both"/>
        <w:tabs>
          <w:tab w:val="left" w:pos="1134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2)</w:t>
      </w:r>
      <w:r>
        <w:rPr>
          <w:rFonts w:ascii="PT Astra Serif" w:hAnsi="PT Astra Serif" w:cs="Aharoni"/>
          <w:sz w:val="28"/>
          <w:szCs w:val="28"/>
        </w:rPr>
        <w:t xml:space="preserve"> пункт 7 дополнить абзацем следующего содержания: </w:t>
      </w:r>
      <w:r>
        <w:rPr>
          <w:rFonts w:ascii="PT Astra Serif" w:hAnsi="PT Astra Serif" w:cs="Aharoni"/>
          <w:sz w:val="28"/>
          <w:szCs w:val="28"/>
        </w:rPr>
      </w:r>
      <w:r/>
    </w:p>
    <w:p>
      <w:pPr>
        <w:pStyle w:val="909"/>
        <w:ind w:firstLine="709"/>
        <w:jc w:val="both"/>
        <w:tabs>
          <w:tab w:val="left" w:pos="1134" w:leader="none"/>
        </w:tabs>
        <w:rPr>
          <w:rFonts w:ascii="PT Astra Serif" w:hAnsi="PT Astra Serif" w:cs="Aharoni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Aharoni"/>
          <w:sz w:val="28"/>
          <w:szCs w:val="28"/>
        </w:rPr>
        <w:t xml:space="preserve">«В случае если Учрежде</w:t>
      </w:r>
      <w:r>
        <w:rPr>
          <w:rFonts w:ascii="PT Astra Serif" w:hAnsi="PT Astra Serif" w:cs="Aharoni"/>
          <w:sz w:val="28"/>
          <w:szCs w:val="28"/>
        </w:rPr>
        <w:t xml:space="preserve">ние не представило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                                        с законодательством Российской Федерации о </w:t>
      </w:r>
      <w:r>
        <w:rPr>
          <w:rFonts w:ascii="PT Astra Serif" w:hAnsi="PT Astra Serif" w:cs="Aharoni"/>
          <w:sz w:val="28"/>
          <w:szCs w:val="28"/>
        </w:rPr>
        <w:t xml:space="preserve">налогах и сборах, по форме, установленной приказом Федеральной налоговой службы, по собственной инициативе, Департамент направляет межведомственный запрос </w:t>
        <w:br/>
        <w:t xml:space="preserve">о ее представлении, в том числе в электронной форме с использованием единой системы межведомственного</w:t>
      </w:r>
      <w:r>
        <w:rPr>
          <w:rFonts w:ascii="PT Astra Serif" w:hAnsi="PT Astra Serif" w:cs="Aharoni"/>
          <w:sz w:val="28"/>
          <w:szCs w:val="28"/>
        </w:rPr>
        <w:t xml:space="preserve"> электронного взаимодействия и региональной системы межведомственного электронного взаимодействия Томской области</w:t>
      </w:r>
      <w:r>
        <w:rPr>
          <w:rFonts w:ascii="PT Astra Serif" w:hAnsi="PT Astra Serif" w:cs="Aharoni"/>
          <w:sz w:val="28"/>
          <w:szCs w:val="28"/>
        </w:rPr>
        <w:t xml:space="preserve">.</w:t>
      </w:r>
      <w:r>
        <w:rPr>
          <w:rFonts w:ascii="PT Astra Serif" w:hAnsi="PT Astra Serif" w:cs="Aharoni"/>
          <w:sz w:val="28"/>
          <w:szCs w:val="28"/>
        </w:rPr>
        <w:t xml:space="preserve">»;</w:t>
      </w:r>
      <w:r>
        <w:rPr>
          <w:rFonts w:ascii="PT Astra Serif" w:hAnsi="PT Astra Serif" w:cs="Aharoni"/>
          <w:sz w:val="28"/>
          <w:szCs w:val="28"/>
        </w:rPr>
      </w:r>
      <w:r/>
    </w:p>
    <w:p>
      <w:pPr>
        <w:pStyle w:val="909"/>
        <w:ind w:firstLine="709"/>
        <w:jc w:val="both"/>
        <w:tabs>
          <w:tab w:val="left" w:pos="1134" w:leader="none"/>
        </w:tabs>
        <w:rPr>
          <w:rFonts w:ascii="PT Astra Serif" w:hAnsi="PT Astra Serif" w:cs="Aharoni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Aharoni"/>
          <w:sz w:val="28"/>
          <w:szCs w:val="28"/>
          <w:highlight w:val="none"/>
        </w:rPr>
        <w:t xml:space="preserve">3) в пункте 8 слова «в пункте 5» заменить словами « в пункте 7»;</w:t>
      </w:r>
      <w:r>
        <w:rPr>
          <w:rFonts w:ascii="PT Astra Serif" w:hAnsi="PT Astra Serif" w:cs="Aharoni"/>
          <w:sz w:val="28"/>
          <w:szCs w:val="28"/>
          <w:highlight w:val="none"/>
        </w:rPr>
      </w:r>
      <w:r/>
    </w:p>
    <w:p>
      <w:pPr>
        <w:pStyle w:val="909"/>
        <w:ind w:firstLine="709"/>
        <w:jc w:val="both"/>
        <w:tabs>
          <w:tab w:val="left" w:pos="1134" w:leader="none"/>
        </w:tabs>
        <w:rPr>
          <w:rFonts w:ascii="PT Astra Serif" w:hAnsi="PT Astra Serif" w:cs="Aharoni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Aharoni"/>
          <w:sz w:val="28"/>
          <w:szCs w:val="28"/>
          <w:highlight w:val="none"/>
        </w:rPr>
        <w:t xml:space="preserve">4) в подпункте 1 пункта 9 слова «с пунктом 5» заменить словами </w:t>
        <w:br/>
        <w:t xml:space="preserve">«с пунктом 7»;</w:t>
      </w:r>
      <w:r>
        <w:rPr>
          <w:rFonts w:ascii="PT Astra Serif" w:hAnsi="PT Astra Serif" w:cs="Aharoni"/>
          <w:sz w:val="28"/>
          <w:szCs w:val="28"/>
          <w:highlight w:val="none"/>
        </w:rPr>
      </w:r>
      <w:r/>
    </w:p>
    <w:p>
      <w:pPr>
        <w:pStyle w:val="909"/>
        <w:ind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Aharoni"/>
          <w:sz w:val="28"/>
          <w:szCs w:val="28"/>
          <w:highlight w:val="none"/>
        </w:rPr>
      </w:r>
      <w:r>
        <w:rPr>
          <w:rFonts w:ascii="PT Astra Serif" w:hAnsi="PT Astra Serif" w:cs="Aharoni"/>
          <w:sz w:val="28"/>
          <w:szCs w:val="28"/>
          <w:highlight w:val="none"/>
        </w:rPr>
        <w:t xml:space="preserve">5) </w:t>
      </w:r>
      <w:r>
        <w:rPr>
          <w:rFonts w:ascii="PT Astra Serif" w:hAnsi="PT Astra Serif" w:cs="Times New Roman"/>
          <w:sz w:val="28"/>
          <w:szCs w:val="28"/>
        </w:rPr>
        <w:t xml:space="preserve">абзац первый пункта 27 изложить в следующей редакции:</w:t>
      </w:r>
      <w:r>
        <w:rPr>
          <w:rFonts w:ascii="PT Astra Serif" w:hAnsi="PT Astra Serif" w:cs="Aharoni"/>
          <w:sz w:val="28"/>
          <w:szCs w:val="28"/>
          <w:highlight w:val="none"/>
        </w:rPr>
      </w:r>
      <w:r/>
    </w:p>
    <w:p>
      <w:pPr>
        <w:pStyle w:val="909"/>
        <w:ind w:firstLine="709"/>
        <w:jc w:val="both"/>
        <w:tabs>
          <w:tab w:val="left" w:pos="1134" w:leader="none"/>
        </w:tabs>
        <w:rPr>
          <w:rFonts w:ascii="PT Astra Serif" w:hAnsi="PT Astra Serif" w:cs="PT Astra Serif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«</w:t>
      </w:r>
      <w:r>
        <w:rPr>
          <w:rFonts w:ascii="PT Astra Serif" w:hAnsi="PT Astra Serif" w:cs="Times New Roman"/>
          <w:sz w:val="28"/>
          <w:szCs w:val="28"/>
        </w:rPr>
        <w:t xml:space="preserve">27. </w:t>
      </w:r>
      <w:r>
        <w:rPr>
          <w:rFonts w:ascii="PT Astra Serif" w:hAnsi="PT Astra Serif" w:cs="Aharoni"/>
          <w:sz w:val="28"/>
          <w:szCs w:val="28"/>
        </w:rPr>
        <w:t xml:space="preserve">Департамент ежегодно формирует и утверждает одновременно                         с заключением соглашения план мероприятий по достижению результата предоставления </w:t>
      </w:r>
      <w:r>
        <w:rPr>
          <w:rFonts w:ascii="PT Astra Serif" w:hAnsi="PT Astra Serif" w:cs="Aharoni"/>
          <w:sz w:val="28"/>
          <w:szCs w:val="28"/>
        </w:rPr>
        <w:t xml:space="preserve">С</w:t>
      </w:r>
      <w:r>
        <w:rPr>
          <w:rFonts w:ascii="PT Astra Serif" w:hAnsi="PT Astra Serif" w:cs="Aharoni"/>
          <w:sz w:val="28"/>
          <w:szCs w:val="28"/>
        </w:rPr>
        <w:t xml:space="preserve">убсидии (далее – План мероприятий), а также </w:t>
      </w:r>
      <w:r>
        <w:rPr>
          <w:rFonts w:ascii="PT Astra Serif" w:hAnsi="PT Astra Serif" w:cs="Times New Roman"/>
          <w:sz w:val="28"/>
          <w:szCs w:val="28"/>
        </w:rPr>
        <w:t xml:space="preserve">проводит мониторинг достижения результатов предоставления </w:t>
      </w:r>
      <w:r>
        <w:rPr>
          <w:rFonts w:ascii="PT Astra Serif" w:hAnsi="PT Astra Serif" w:cs="Times New Roman"/>
          <w:sz w:val="28"/>
          <w:szCs w:val="28"/>
        </w:rPr>
        <w:t xml:space="preserve">С</w:t>
      </w:r>
      <w:r>
        <w:rPr>
          <w:rFonts w:ascii="PT Astra Serif" w:hAnsi="PT Astra Serif" w:cs="Times New Roman"/>
          <w:sz w:val="28"/>
          <w:szCs w:val="28"/>
        </w:rPr>
        <w:t xml:space="preserve">убсидии в порядке </w:t>
        <w:br/>
        <w:t xml:space="preserve">и по формам, </w:t>
      </w:r>
      <w:r>
        <w:rPr>
          <w:rFonts w:ascii="PT Astra Serif" w:hAnsi="PT Astra Serif" w:cs="Times New Roman"/>
          <w:sz w:val="28"/>
          <w:szCs w:val="28"/>
        </w:rPr>
        <w:t xml:space="preserve">установленн</w:t>
      </w:r>
      <w:r>
        <w:rPr>
          <w:rFonts w:ascii="PT Astra Serif" w:hAnsi="PT Astra Serif" w:cs="Times New Roman"/>
          <w:sz w:val="28"/>
          <w:szCs w:val="28"/>
        </w:rPr>
        <w:t xml:space="preserve">ым</w:t>
      </w:r>
      <w:r>
        <w:rPr>
          <w:rFonts w:ascii="PT Astra Serif" w:hAnsi="PT Astra Serif" w:cs="Times New Roman"/>
          <w:sz w:val="28"/>
          <w:szCs w:val="28"/>
        </w:rPr>
        <w:t xml:space="preserve"> приказом Министерства финансов Российской Федерации от 27.04.2024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53н </w:t>
      </w:r>
      <w:r>
        <w:rPr>
          <w:rFonts w:ascii="PT Astra Serif" w:hAnsi="PT Astra Serif" w:cs="Times New Roman"/>
          <w:sz w:val="28"/>
          <w:szCs w:val="28"/>
        </w:rPr>
        <w:t xml:space="preserve">«</w:t>
      </w:r>
      <w:r>
        <w:rPr>
          <w:rFonts w:ascii="PT Astra Serif" w:hAnsi="PT Astra Serif" w:cs="Times New Roman"/>
          <w:sz w:val="28"/>
          <w:szCs w:val="28"/>
        </w:rPr>
        <w:t xml:space="preserve">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</w:t>
      </w:r>
      <w:r>
        <w:rPr>
          <w:rFonts w:ascii="PT Astra Serif" w:hAnsi="PT Astra Serif" w:cs="Times New Roman"/>
          <w:sz w:val="28"/>
          <w:szCs w:val="28"/>
        </w:rPr>
        <w:t xml:space="preserve"> </w:t>
        <w:br/>
        <w:t xml:space="preserve">и автономным учреждениям, индивидуальным предпринимателям, физическим лицам - производителям товаров, работ, </w:t>
      </w:r>
      <w:r>
        <w:rPr>
          <w:rFonts w:ascii="PT Astra Serif" w:hAnsi="PT Astra Serif" w:cs="PT Astra Serif"/>
          <w:sz w:val="28"/>
          <w:szCs w:val="28"/>
        </w:rPr>
        <w:t xml:space="preserve">услуг».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/>
    </w:p>
    <w:p>
      <w:pPr>
        <w:pStyle w:val="909"/>
        <w:ind w:firstLine="709"/>
        <w:jc w:val="both"/>
        <w:tabs>
          <w:tab w:val="left" w:pos="1134" w:leader="none"/>
        </w:tabs>
        <w:rPr>
          <w:rFonts w:ascii="PT Astra Serif" w:hAnsi="PT Astra Serif" w:cs="PT Astra Serif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5) Приложение № 3 признать утратившим силу. 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09"/>
        <w:ind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 Максимов</w:t>
            </w:r>
            <w:r>
              <w:rPr>
                <w:sz w:val="28"/>
                <w:szCs w:val="28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Cs w:val="28"/>
        </w:rPr>
        <w:t xml:space="preserve">Иванова К.А.</w:t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haroni">
    <w:panose1 w:val="02010803020104030203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/>
    <w:r/>
  </w:p>
  <w:p>
    <w:pPr>
      <w:pStyle w:val="91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910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910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4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14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914"/>
      <w:spacing w:before="240" w:after="0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  <w:szCs w:val="28"/>
        <w:highlight w:val="none"/>
      </w:rPr>
    </w:r>
    <w:r>
      <w:rPr>
        <w:rFonts w:ascii="PT Astra Serif" w:hAnsi="PT Astra Serif" w:eastAsia="PT Astra Serif" w:cs="PT Astra Serif"/>
        <w:szCs w:val="28"/>
        <w:highlight w:val="none"/>
      </w:rPr>
    </w:r>
    <w:r/>
  </w:p>
  <w:p>
    <w:pPr>
      <w:pStyle w:val="91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9">
    <w:name w:val="Heading 1 Char"/>
    <w:basedOn w:val="901"/>
    <w:link w:val="896"/>
    <w:uiPriority w:val="9"/>
    <w:rPr>
      <w:rFonts w:ascii="Arial" w:hAnsi="Arial" w:eastAsia="Arial" w:cs="Arial"/>
      <w:sz w:val="40"/>
      <w:szCs w:val="40"/>
    </w:rPr>
  </w:style>
  <w:style w:type="character" w:styleId="730">
    <w:name w:val="Heading 2 Char"/>
    <w:basedOn w:val="901"/>
    <w:link w:val="897"/>
    <w:uiPriority w:val="9"/>
    <w:rPr>
      <w:rFonts w:ascii="Arial" w:hAnsi="Arial" w:eastAsia="Arial" w:cs="Arial"/>
      <w:sz w:val="34"/>
    </w:rPr>
  </w:style>
  <w:style w:type="character" w:styleId="731">
    <w:name w:val="Heading 3 Char"/>
    <w:basedOn w:val="901"/>
    <w:link w:val="898"/>
    <w:uiPriority w:val="9"/>
    <w:rPr>
      <w:rFonts w:ascii="Arial" w:hAnsi="Arial" w:eastAsia="Arial" w:cs="Arial"/>
      <w:sz w:val="30"/>
      <w:szCs w:val="30"/>
    </w:rPr>
  </w:style>
  <w:style w:type="character" w:styleId="732">
    <w:name w:val="Heading 4 Char"/>
    <w:basedOn w:val="901"/>
    <w:link w:val="899"/>
    <w:uiPriority w:val="9"/>
    <w:rPr>
      <w:rFonts w:ascii="Arial" w:hAnsi="Arial" w:eastAsia="Arial" w:cs="Arial"/>
      <w:b/>
      <w:bCs/>
      <w:sz w:val="26"/>
      <w:szCs w:val="26"/>
    </w:rPr>
  </w:style>
  <w:style w:type="character" w:styleId="733">
    <w:name w:val="Heading 5 Char"/>
    <w:basedOn w:val="901"/>
    <w:link w:val="900"/>
    <w:uiPriority w:val="9"/>
    <w:rPr>
      <w:rFonts w:ascii="Arial" w:hAnsi="Arial" w:eastAsia="Arial" w:cs="Arial"/>
      <w:b/>
      <w:bCs/>
      <w:sz w:val="24"/>
      <w:szCs w:val="24"/>
    </w:rPr>
  </w:style>
  <w:style w:type="paragraph" w:styleId="734">
    <w:name w:val="Heading 6"/>
    <w:basedOn w:val="895"/>
    <w:next w:val="895"/>
    <w:link w:val="73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5">
    <w:name w:val="Heading 6 Char"/>
    <w:basedOn w:val="901"/>
    <w:link w:val="734"/>
    <w:uiPriority w:val="9"/>
    <w:rPr>
      <w:rFonts w:ascii="Arial" w:hAnsi="Arial" w:eastAsia="Arial" w:cs="Arial"/>
      <w:b/>
      <w:bCs/>
      <w:sz w:val="22"/>
      <w:szCs w:val="22"/>
    </w:rPr>
  </w:style>
  <w:style w:type="paragraph" w:styleId="736">
    <w:name w:val="Heading 7"/>
    <w:basedOn w:val="895"/>
    <w:next w:val="895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7 Char"/>
    <w:basedOn w:val="901"/>
    <w:link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8">
    <w:name w:val="Heading 8"/>
    <w:basedOn w:val="895"/>
    <w:next w:val="895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9">
    <w:name w:val="Heading 8 Char"/>
    <w:basedOn w:val="901"/>
    <w:link w:val="738"/>
    <w:uiPriority w:val="9"/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895"/>
    <w:next w:val="895"/>
    <w:link w:val="74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>
    <w:name w:val="Heading 9 Char"/>
    <w:basedOn w:val="901"/>
    <w:link w:val="740"/>
    <w:uiPriority w:val="9"/>
    <w:rPr>
      <w:rFonts w:ascii="Arial" w:hAnsi="Arial" w:eastAsia="Arial" w:cs="Arial"/>
      <w:i/>
      <w:iCs/>
      <w:sz w:val="21"/>
      <w:szCs w:val="21"/>
    </w:rPr>
  </w:style>
  <w:style w:type="paragraph" w:styleId="742">
    <w:name w:val="No Spacing"/>
    <w:uiPriority w:val="1"/>
    <w:qFormat/>
    <w:pPr>
      <w:spacing w:before="0" w:after="0" w:line="240" w:lineRule="auto"/>
    </w:pPr>
  </w:style>
  <w:style w:type="paragraph" w:styleId="743">
    <w:name w:val="Title"/>
    <w:basedOn w:val="895"/>
    <w:next w:val="895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>
    <w:name w:val="Title Char"/>
    <w:basedOn w:val="901"/>
    <w:link w:val="743"/>
    <w:uiPriority w:val="10"/>
    <w:rPr>
      <w:sz w:val="48"/>
      <w:szCs w:val="48"/>
    </w:rPr>
  </w:style>
  <w:style w:type="paragraph" w:styleId="745">
    <w:name w:val="Subtitle"/>
    <w:basedOn w:val="895"/>
    <w:next w:val="895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>
    <w:name w:val="Subtitle Char"/>
    <w:basedOn w:val="901"/>
    <w:link w:val="745"/>
    <w:uiPriority w:val="11"/>
    <w:rPr>
      <w:sz w:val="24"/>
      <w:szCs w:val="24"/>
    </w:rPr>
  </w:style>
  <w:style w:type="paragraph" w:styleId="747">
    <w:name w:val="Quote"/>
    <w:basedOn w:val="895"/>
    <w:next w:val="895"/>
    <w:link w:val="748"/>
    <w:uiPriority w:val="29"/>
    <w:qFormat/>
    <w:pPr>
      <w:ind w:left="720" w:right="720"/>
    </w:pPr>
    <w:rPr>
      <w:i/>
    </w:rPr>
  </w:style>
  <w:style w:type="character" w:styleId="748">
    <w:name w:val="Quote Char"/>
    <w:link w:val="747"/>
    <w:uiPriority w:val="29"/>
    <w:rPr>
      <w:i/>
    </w:rPr>
  </w:style>
  <w:style w:type="paragraph" w:styleId="749">
    <w:name w:val="Intense Quote"/>
    <w:basedOn w:val="895"/>
    <w:next w:val="895"/>
    <w:link w:val="7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>
    <w:name w:val="Intense Quote Char"/>
    <w:link w:val="749"/>
    <w:uiPriority w:val="30"/>
    <w:rPr>
      <w:i/>
    </w:rPr>
  </w:style>
  <w:style w:type="character" w:styleId="751">
    <w:name w:val="Header Char"/>
    <w:basedOn w:val="901"/>
    <w:link w:val="910"/>
    <w:uiPriority w:val="99"/>
  </w:style>
  <w:style w:type="character" w:styleId="752">
    <w:name w:val="Footer Char"/>
    <w:basedOn w:val="901"/>
    <w:link w:val="912"/>
    <w:uiPriority w:val="99"/>
  </w:style>
  <w:style w:type="character" w:styleId="753">
    <w:name w:val="Caption Char"/>
    <w:basedOn w:val="924"/>
    <w:link w:val="912"/>
    <w:uiPriority w:val="99"/>
  </w:style>
  <w:style w:type="table" w:styleId="754">
    <w:name w:val="Table Grid"/>
    <w:basedOn w:val="9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Table Grid Light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>
    <w:name w:val="Plain Table 1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>
    <w:name w:val="Grid Table 4 - Accent 1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4">
    <w:name w:val="Grid Table 4 - Accent 2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Grid Table 4 - Accent 3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6">
    <w:name w:val="Grid Table 4 - Accent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Grid Table 4 - Accent 5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8">
    <w:name w:val="Grid Table 4 - Accent 6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9">
    <w:name w:val="Grid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6">
    <w:name w:val="Grid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7">
    <w:name w:val="Grid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8">
    <w:name w:val="Grid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9">
    <w:name w:val="Grid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0">
    <w:name w:val="Grid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1">
    <w:name w:val="Grid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3">
    <w:name w:val="Grid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8">
    <w:name w:val="List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9">
    <w:name w:val="List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0">
    <w:name w:val="List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1">
    <w:name w:val="List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2">
    <w:name w:val="List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3">
    <w:name w:val="List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4">
    <w:name w:val="List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6">
    <w:name w:val="List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7">
    <w:name w:val="List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8">
    <w:name w:val="List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9">
    <w:name w:val="List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0">
    <w:name w:val="List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1">
    <w:name w:val="List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2">
    <w:name w:val="List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3">
    <w:name w:val="List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4">
    <w:name w:val="List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5">
    <w:name w:val="List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6">
    <w:name w:val="List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7">
    <w:name w:val="List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8">
    <w:name w:val="List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9">
    <w:name w:val="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 &amp; 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7">
    <w:name w:val="Bordered &amp; 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8">
    <w:name w:val="Bordered &amp; 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9">
    <w:name w:val="Bordered &amp; 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0">
    <w:name w:val="Bordered &amp; 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1">
    <w:name w:val="Bordered &amp; 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2">
    <w:name w:val="Bordered &amp; 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3">
    <w:name w:val="Bordered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4">
    <w:name w:val="Bordered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5">
    <w:name w:val="Bordered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6">
    <w:name w:val="Bordered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7">
    <w:name w:val="Bordered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8">
    <w:name w:val="Bordered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9">
    <w:name w:val="Bordered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0">
    <w:name w:val="Footnote Text Char"/>
    <w:link w:val="917"/>
    <w:uiPriority w:val="99"/>
    <w:rPr>
      <w:sz w:val="18"/>
    </w:rPr>
  </w:style>
  <w:style w:type="paragraph" w:styleId="881">
    <w:name w:val="endnote text"/>
    <w:basedOn w:val="895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>
    <w:name w:val="Endnote Text Char"/>
    <w:link w:val="881"/>
    <w:uiPriority w:val="99"/>
    <w:rPr>
      <w:sz w:val="20"/>
    </w:rPr>
  </w:style>
  <w:style w:type="character" w:styleId="883">
    <w:name w:val="endnote reference"/>
    <w:basedOn w:val="901"/>
    <w:uiPriority w:val="99"/>
    <w:semiHidden/>
    <w:unhideWhenUsed/>
    <w:rPr>
      <w:vertAlign w:val="superscript"/>
    </w:rPr>
  </w:style>
  <w:style w:type="paragraph" w:styleId="884">
    <w:name w:val="toc 1"/>
    <w:basedOn w:val="895"/>
    <w:next w:val="895"/>
    <w:uiPriority w:val="39"/>
    <w:unhideWhenUsed/>
    <w:pPr>
      <w:ind w:left="0" w:right="0" w:firstLine="0"/>
      <w:spacing w:after="57"/>
    </w:pPr>
  </w:style>
  <w:style w:type="paragraph" w:styleId="885">
    <w:name w:val="toc 2"/>
    <w:basedOn w:val="895"/>
    <w:next w:val="895"/>
    <w:uiPriority w:val="39"/>
    <w:unhideWhenUsed/>
    <w:pPr>
      <w:ind w:left="283" w:right="0" w:firstLine="0"/>
      <w:spacing w:after="57"/>
    </w:pPr>
  </w:style>
  <w:style w:type="paragraph" w:styleId="886">
    <w:name w:val="toc 3"/>
    <w:basedOn w:val="895"/>
    <w:next w:val="895"/>
    <w:uiPriority w:val="39"/>
    <w:unhideWhenUsed/>
    <w:pPr>
      <w:ind w:left="567" w:right="0" w:firstLine="0"/>
      <w:spacing w:after="57"/>
    </w:pPr>
  </w:style>
  <w:style w:type="paragraph" w:styleId="887">
    <w:name w:val="toc 4"/>
    <w:basedOn w:val="895"/>
    <w:next w:val="895"/>
    <w:uiPriority w:val="39"/>
    <w:unhideWhenUsed/>
    <w:pPr>
      <w:ind w:left="850" w:right="0" w:firstLine="0"/>
      <w:spacing w:after="57"/>
    </w:pPr>
  </w:style>
  <w:style w:type="paragraph" w:styleId="888">
    <w:name w:val="toc 5"/>
    <w:basedOn w:val="895"/>
    <w:next w:val="895"/>
    <w:uiPriority w:val="39"/>
    <w:unhideWhenUsed/>
    <w:pPr>
      <w:ind w:left="1134" w:right="0" w:firstLine="0"/>
      <w:spacing w:after="57"/>
    </w:pPr>
  </w:style>
  <w:style w:type="paragraph" w:styleId="889">
    <w:name w:val="toc 6"/>
    <w:basedOn w:val="895"/>
    <w:next w:val="895"/>
    <w:uiPriority w:val="39"/>
    <w:unhideWhenUsed/>
    <w:pPr>
      <w:ind w:left="1417" w:right="0" w:firstLine="0"/>
      <w:spacing w:after="57"/>
    </w:pPr>
  </w:style>
  <w:style w:type="paragraph" w:styleId="890">
    <w:name w:val="toc 7"/>
    <w:basedOn w:val="895"/>
    <w:next w:val="895"/>
    <w:uiPriority w:val="39"/>
    <w:unhideWhenUsed/>
    <w:pPr>
      <w:ind w:left="1701" w:right="0" w:firstLine="0"/>
      <w:spacing w:after="57"/>
    </w:pPr>
  </w:style>
  <w:style w:type="paragraph" w:styleId="891">
    <w:name w:val="toc 8"/>
    <w:basedOn w:val="895"/>
    <w:next w:val="895"/>
    <w:uiPriority w:val="39"/>
    <w:unhideWhenUsed/>
    <w:pPr>
      <w:ind w:left="1984" w:right="0" w:firstLine="0"/>
      <w:spacing w:after="57"/>
    </w:pPr>
  </w:style>
  <w:style w:type="paragraph" w:styleId="892">
    <w:name w:val="toc 9"/>
    <w:basedOn w:val="895"/>
    <w:next w:val="895"/>
    <w:uiPriority w:val="39"/>
    <w:unhideWhenUsed/>
    <w:pPr>
      <w:ind w:left="2268" w:right="0" w:firstLine="0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895"/>
    <w:next w:val="895"/>
    <w:uiPriority w:val="99"/>
    <w:unhideWhenUsed/>
    <w:pPr>
      <w:spacing w:after="0" w:afterAutospacing="0"/>
    </w:pPr>
  </w:style>
  <w:style w:type="paragraph" w:styleId="895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896">
    <w:name w:val="Heading 1"/>
    <w:basedOn w:val="895"/>
    <w:next w:val="895"/>
    <w:link w:val="904"/>
    <w:qFormat/>
    <w:pPr>
      <w:ind w:left="360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0"/>
    </w:pPr>
    <w:rPr>
      <w:b/>
      <w:bCs/>
      <w:sz w:val="24"/>
      <w:szCs w:val="16"/>
      <w:lang w:eastAsia="ru-RU" w:bidi="ar-SA"/>
    </w:rPr>
  </w:style>
  <w:style w:type="paragraph" w:styleId="897">
    <w:name w:val="Heading 2"/>
    <w:basedOn w:val="895"/>
    <w:next w:val="895"/>
    <w:link w:val="905"/>
    <w:qFormat/>
    <w:pPr>
      <w:ind w:firstLine="709"/>
      <w:jc w:val="right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1"/>
    </w:pPr>
    <w:rPr>
      <w:b/>
      <w:bCs/>
      <w:sz w:val="24"/>
      <w:szCs w:val="16"/>
      <w:lang w:eastAsia="ru-RU" w:bidi="ar-SA"/>
    </w:rPr>
  </w:style>
  <w:style w:type="paragraph" w:styleId="898">
    <w:name w:val="Heading 3"/>
    <w:basedOn w:val="895"/>
    <w:next w:val="895"/>
    <w:link w:val="906"/>
    <w:qFormat/>
    <w:pPr>
      <w:ind w:firstLine="709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2"/>
    </w:pPr>
    <w:rPr>
      <w:b/>
      <w:bCs/>
      <w:sz w:val="24"/>
      <w:szCs w:val="16"/>
      <w:lang w:eastAsia="ru-RU" w:bidi="ar-SA"/>
    </w:rPr>
  </w:style>
  <w:style w:type="paragraph" w:styleId="899">
    <w:name w:val="Heading 4"/>
    <w:basedOn w:val="895"/>
    <w:next w:val="895"/>
    <w:link w:val="907"/>
    <w:qFormat/>
    <w:pPr>
      <w:ind w:firstLine="709"/>
      <w:jc w:val="center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3"/>
    </w:pPr>
    <w:rPr>
      <w:b/>
      <w:bCs/>
      <w:sz w:val="24"/>
      <w:szCs w:val="16"/>
      <w:lang w:eastAsia="ru-RU" w:bidi="ar-SA"/>
    </w:rPr>
  </w:style>
  <w:style w:type="paragraph" w:styleId="900">
    <w:name w:val="Heading 5"/>
    <w:basedOn w:val="895"/>
    <w:next w:val="895"/>
    <w:link w:val="908"/>
    <w:qFormat/>
    <w:pPr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4"/>
    </w:pPr>
    <w:rPr>
      <w:b/>
      <w:bCs/>
      <w:sz w:val="24"/>
      <w:szCs w:val="16"/>
      <w:lang w:eastAsia="ru-RU" w:bidi="ar-SA"/>
    </w:rPr>
  </w:style>
  <w:style w:type="character" w:styleId="901" w:default="1">
    <w:name w:val="Default Paragraph Font"/>
    <w:uiPriority w:val="1"/>
    <w:semiHidden/>
    <w:unhideWhenUsed/>
  </w:style>
  <w:style w:type="table" w:styleId="90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3" w:default="1">
    <w:name w:val="No List"/>
    <w:uiPriority w:val="99"/>
    <w:semiHidden/>
    <w:unhideWhenUsed/>
  </w:style>
  <w:style w:type="character" w:styleId="904" w:customStyle="1">
    <w:name w:val="Заголовок 1 Знак"/>
    <w:basedOn w:val="901"/>
    <w:link w:val="896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5" w:customStyle="1">
    <w:name w:val="Заголовок 2 Знак"/>
    <w:basedOn w:val="901"/>
    <w:link w:val="897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6" w:customStyle="1">
    <w:name w:val="Заголовок 3 Знак"/>
    <w:basedOn w:val="901"/>
    <w:link w:val="898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7" w:customStyle="1">
    <w:name w:val="Заголовок 4 Знак"/>
    <w:basedOn w:val="901"/>
    <w:link w:val="899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8" w:customStyle="1">
    <w:name w:val="Заголовок 5 Знак"/>
    <w:basedOn w:val="901"/>
    <w:link w:val="900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909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0">
    <w:name w:val="Header"/>
    <w:basedOn w:val="895"/>
    <w:link w:val="91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1" w:customStyle="1">
    <w:name w:val="Верхний колонтитул Знак"/>
    <w:basedOn w:val="901"/>
    <w:link w:val="910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2">
    <w:name w:val="Footer"/>
    <w:basedOn w:val="895"/>
    <w:link w:val="913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Нижний колонтитул Знак"/>
    <w:basedOn w:val="901"/>
    <w:link w:val="912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4" w:customStyle="1">
    <w:name w:val="Верхний колонтитул1"/>
    <w:basedOn w:val="89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15">
    <w:name w:val="Balloon Text"/>
    <w:basedOn w:val="895"/>
    <w:link w:val="916"/>
    <w:semiHidden/>
    <w:unhideWhenUsed/>
    <w:rPr>
      <w:rFonts w:ascii="Tahoma" w:hAnsi="Tahoma" w:cs="Tahoma"/>
      <w:sz w:val="16"/>
      <w:szCs w:val="16"/>
    </w:rPr>
  </w:style>
  <w:style w:type="character" w:styleId="916" w:customStyle="1">
    <w:name w:val="Текст выноски Знак"/>
    <w:basedOn w:val="901"/>
    <w:link w:val="915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917">
    <w:name w:val="footnote text"/>
    <w:link w:val="918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8" w:customStyle="1">
    <w:name w:val="Текст сноски Знак"/>
    <w:basedOn w:val="901"/>
    <w:link w:val="917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9">
    <w:name w:val="footnote reference"/>
    <w:uiPriority w:val="99"/>
    <w:unhideWhenUsed/>
    <w:rPr>
      <w:vertAlign w:val="superscript"/>
    </w:rPr>
  </w:style>
  <w:style w:type="character" w:styleId="920">
    <w:name w:val="Hyperlink"/>
    <w:basedOn w:val="901"/>
    <w:unhideWhenUsed/>
    <w:rPr>
      <w:color w:val="0000ff" w:themeColor="hyperlink"/>
      <w:u w:val="single"/>
    </w:rPr>
  </w:style>
  <w:style w:type="paragraph" w:styleId="921">
    <w:name w:val="Body Text"/>
    <w:basedOn w:val="895"/>
    <w:next w:val="895"/>
    <w:link w:val="922"/>
    <w:pPr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2"/>
      <w:szCs w:val="20"/>
      <w:lang w:eastAsia="ru-RU" w:bidi="ar-SA"/>
    </w:rPr>
  </w:style>
  <w:style w:type="character" w:styleId="922" w:customStyle="1">
    <w:name w:val="Основной текст Знак"/>
    <w:basedOn w:val="901"/>
    <w:link w:val="921"/>
    <w:rPr>
      <w:rFonts w:ascii="Times New Roman" w:hAnsi="Times New Roman" w:eastAsia="Times New Roman" w:cs="Times New Roman"/>
      <w:szCs w:val="20"/>
      <w:lang w:eastAsia="ru-RU"/>
    </w:rPr>
  </w:style>
  <w:style w:type="character" w:styleId="923">
    <w:name w:val="page number"/>
    <w:basedOn w:val="901"/>
  </w:style>
  <w:style w:type="paragraph" w:styleId="924">
    <w:name w:val="Caption"/>
    <w:basedOn w:val="895"/>
    <w:next w:val="895"/>
    <w:qFormat/>
    <w:pPr>
      <w:ind w:firstLine="709"/>
      <w:jc w:val="center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8"/>
      <w:szCs w:val="20"/>
      <w:lang w:eastAsia="ru-RU" w:bidi="ar-SA"/>
    </w:rPr>
  </w:style>
  <w:style w:type="paragraph" w:styleId="925">
    <w:name w:val="Body Text Indent 2"/>
    <w:basedOn w:val="895"/>
    <w:link w:val="926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26" w:customStyle="1">
    <w:name w:val="Основной текст с отступом 2 Знак"/>
    <w:basedOn w:val="901"/>
    <w:link w:val="925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27" w:customStyle="1">
    <w:name w:val="Обращение"/>
    <w:basedOn w:val="895"/>
    <w:next w:val="895"/>
    <w:pPr>
      <w:jc w:val="center"/>
      <w:spacing w:before="240" w:after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28" w:customStyle="1">
    <w:name w:val="Адресные реквизиты"/>
    <w:basedOn w:val="921"/>
    <w:next w:val="921"/>
    <w:pPr>
      <w:jc w:val="left"/>
    </w:pPr>
    <w:rPr>
      <w:sz w:val="16"/>
    </w:rPr>
  </w:style>
  <w:style w:type="paragraph" w:styleId="929" w:customStyle="1">
    <w:name w:val="Адресат"/>
    <w:basedOn w:val="895"/>
    <w:pPr>
      <w:spacing w:before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0">
    <w:name w:val="Body Text Indent 3"/>
    <w:basedOn w:val="895"/>
    <w:link w:val="931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8"/>
      <w:szCs w:val="20"/>
      <w:lang w:eastAsia="ru-RU" w:bidi="ar-SA"/>
    </w:rPr>
  </w:style>
  <w:style w:type="character" w:styleId="931" w:customStyle="1">
    <w:name w:val="Основной текст с отступом 3 Знак"/>
    <w:basedOn w:val="901"/>
    <w:link w:val="93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2">
    <w:name w:val="Body Text Indent"/>
    <w:basedOn w:val="895"/>
    <w:link w:val="933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0"/>
      <w:lang w:eastAsia="ru-RU" w:bidi="ar-SA"/>
    </w:rPr>
  </w:style>
  <w:style w:type="character" w:styleId="933" w:customStyle="1">
    <w:name w:val="Основной текст с отступом Знак"/>
    <w:basedOn w:val="901"/>
    <w:link w:val="932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4">
    <w:name w:val="Body Text 2"/>
    <w:basedOn w:val="895"/>
    <w:link w:val="935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35" w:customStyle="1">
    <w:name w:val="Основной текст 2 Знак"/>
    <w:basedOn w:val="901"/>
    <w:link w:val="934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36" w:customStyle="1">
    <w:name w:val="Должность"/>
    <w:basedOn w:val="895"/>
    <w:next w:val="895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937">
    <w:name w:val="Plain Text"/>
    <w:basedOn w:val="895"/>
    <w:link w:val="938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938" w:customStyle="1">
    <w:name w:val="Текст Знак"/>
    <w:basedOn w:val="901"/>
    <w:link w:val="937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39">
    <w:name w:val="List Paragraph"/>
    <w:basedOn w:val="895"/>
    <w:uiPriority w:val="34"/>
    <w:qFormat/>
    <w:pPr>
      <w:contextualSpacing/>
      <w:ind w:left="7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0" w:customStyle="1">
    <w:name w:val="s_1"/>
    <w:basedOn w:val="895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1" w:customStyle="1">
    <w:name w:val="s_16"/>
    <w:basedOn w:val="895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42" w:customStyle="1">
    <w:name w:val="apple-converted-space"/>
    <w:basedOn w:val="901"/>
  </w:style>
  <w:style w:type="character" w:styleId="943">
    <w:name w:val="annotation reference"/>
    <w:rPr>
      <w:sz w:val="16"/>
      <w:szCs w:val="16"/>
    </w:rPr>
  </w:style>
  <w:style w:type="paragraph" w:styleId="944">
    <w:name w:val="annotation text"/>
    <w:basedOn w:val="895"/>
    <w:link w:val="945"/>
    <w:pPr>
      <w:ind w:firstLine="709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Cs w:val="20"/>
      <w:lang w:eastAsia="ru-RU" w:bidi="ar-SA"/>
    </w:rPr>
  </w:style>
  <w:style w:type="character" w:styleId="945" w:customStyle="1">
    <w:name w:val="Текст примечания Знак"/>
    <w:basedOn w:val="901"/>
    <w:link w:val="944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6">
    <w:name w:val="annotation subject"/>
    <w:basedOn w:val="944"/>
    <w:next w:val="944"/>
    <w:link w:val="947"/>
    <w:rPr>
      <w:b/>
      <w:bCs/>
    </w:rPr>
  </w:style>
  <w:style w:type="character" w:styleId="947" w:customStyle="1">
    <w:name w:val="Тема примечания Знак"/>
    <w:basedOn w:val="945"/>
    <w:link w:val="946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11</cp:revision>
  <dcterms:created xsi:type="dcterms:W3CDTF">2026-01-22T11:01:00Z</dcterms:created>
  <dcterms:modified xsi:type="dcterms:W3CDTF">2026-06-02T09:49:58Z</dcterms:modified>
</cp:coreProperties>
</file>