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480"/>
        <w:rPr>
          <w:rFonts w:ascii="PT Astra Serif" w:hAnsi="PT Astra Serif"/>
          <w:sz w:val="28"/>
          <w:szCs w:val="28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251" cy="654850"/>
                <wp:effectExtent l="0" t="0" r="0" b="0"/>
                <wp:docPr id="1" name="Рисунок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pStyle w:val="758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 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58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>
        <w:rPr>
          <w:rFonts w:ascii="PT Astra Serif" w:hAnsi="PT Astra Serif"/>
          <w:szCs w:val="28"/>
          <w:lang w:bidi="en-US"/>
        </w:rPr>
      </w:r>
      <w:r>
        <w:rPr>
          <w:rFonts w:ascii="PT Astra Serif" w:hAnsi="PT Astra Serif"/>
          <w:szCs w:val="28"/>
          <w:lang w:bidi="en-US"/>
        </w:rPr>
      </w:r>
    </w:p>
    <w:tbl>
      <w:tblPr>
        <w:tblpPr w:horzAnchor="margin" w:tblpXSpec="left" w:vertAnchor="text" w:tblpY="91" w:leftFromText="180" w:topFromText="0" w:rightFromText="180" w:bottomFromText="0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pStyle w:val="905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</w:p>
        </w:tc>
        <w:tc>
          <w:tcPr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905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905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jc w:val="center"/>
        <w:rPr>
          <w:rFonts w:ascii="PT Astra Serif" w:hAnsi="PT Astra Serif"/>
          <w:sz w:val="24"/>
          <w:szCs w:val="24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jc w:val="center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  <w:lang w:bidi="en-US"/>
        </w:rPr>
        <w:t xml:space="preserve">О внесении изменений в отдельные приказы Департамента градостроительного развития Томской области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eastAsia="Arial"/>
          <w:b/>
          <w:bCs/>
          <w:sz w:val="28"/>
          <w:szCs w:val="28"/>
        </w:rPr>
      </w:pPr>
      <w:r>
        <w:rPr>
          <w:rFonts w:ascii="PT Astra Serif" w:hAnsi="PT Astra Serif" w:eastAsia="Arial"/>
          <w:b/>
          <w:bCs/>
          <w:sz w:val="28"/>
          <w:szCs w:val="28"/>
          <w:lang w:bidi="en-US"/>
        </w:rPr>
      </w:r>
      <w:r>
        <w:rPr>
          <w:rFonts w:ascii="PT Astra Serif" w:hAnsi="PT Astra Serif" w:eastAsia="Arial"/>
          <w:b/>
          <w:bCs/>
          <w:sz w:val="28"/>
          <w:szCs w:val="28"/>
        </w:rPr>
      </w:r>
      <w:r>
        <w:rPr>
          <w:rFonts w:ascii="PT Astra Serif" w:hAnsi="PT Astra Serif" w:eastAsia="Arial"/>
          <w:b/>
          <w:bCs/>
          <w:sz w:val="28"/>
          <w:szCs w:val="28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В целях совершенствования нормативн</w:t>
      </w:r>
      <w:r>
        <w:rPr>
          <w:rFonts w:ascii="PT Astra Serif" w:hAnsi="PT Astra Serif"/>
          <w:sz w:val="28"/>
          <w:szCs w:val="28"/>
          <w:lang w:bidi="en-US"/>
        </w:rPr>
        <w:t xml:space="preserve">ых правовых актов,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ПРИКАЗЫВАЮ: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924"/>
        <w:ind w:left="0" w:right="0" w:firstLine="567"/>
        <w:jc w:val="both"/>
        <w:spacing w:before="0" w:beforeAutospacing="0" w:after="0" w:afterAutospacing="0" w:line="288" w:lineRule="atLeast"/>
        <w:rPr>
          <w:rFonts w:ascii="PT Astra Serif" w:hAnsi="PT Astra Serif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1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.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Внести в приказ Департамента градостроительного развития Томской области от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05.11.2024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 №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43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 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Об утверждении административного регламента предоставления государственной услуги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Предоставление в собственность, аренду, постоянное (бессрочное) пользование, безвозмездное пользование земельного участка, государственная собственность на который не разграничена, без проведения торгов</w:t>
      </w:r>
      <w:r>
        <w:rPr>
          <w:rFonts w:ascii="PT Astra Serif" w:hAnsi="PT Astra Serif"/>
          <w:sz w:val="28"/>
          <w:szCs w:val="28"/>
          <w:highlight w:val="white"/>
        </w:rPr>
        <w:t xml:space="preserve">»</w:t>
      </w:r>
      <w:r>
        <w:rPr>
          <w:rFonts w:ascii="PT Astra Serif" w:hAnsi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(Официальный интернет-портал правовой информации</w:t>
      </w:r>
      <w:r>
        <w:rPr>
          <w:rFonts w:ascii="PT Astra Serif" w:hAnsi="PT Astra Serif"/>
          <w:color w:val="000000" w:themeColor="text1"/>
          <w:sz w:val="28"/>
          <w:szCs w:val="28"/>
          <w:highlight w:val="white"/>
          <w:u w:val="none"/>
          <w:lang w:bidi="en-US"/>
        </w:rPr>
        <w:t xml:space="preserve">, </w:t>
      </w:r>
      <w:hyperlink r:id="rId11" w:tooltip="http://www.pravo.gov.ru," w:history="1">
        <w:r>
          <w:rPr>
            <w:rStyle w:val="888"/>
            <w:rFonts w:ascii="PT Astra Serif" w:hAnsi="PT Astra Serif"/>
            <w:color w:val="000000" w:themeColor="text1"/>
            <w:sz w:val="28"/>
            <w:szCs w:val="28"/>
            <w:highlight w:val="white"/>
            <w:u w:val="none"/>
            <w:lang w:bidi="en-US"/>
          </w:rPr>
          <w:t xml:space="preserve">http://www.pravo.gov.ru,</w:t>
        </w:r>
      </w:hyperlink>
      <w:r>
        <w:rPr>
          <w:rFonts w:ascii="PT Astra Serif" w:hAnsi="PT Astra Serif"/>
          <w:color w:val="000000" w:themeColor="text1"/>
          <w:sz w:val="28"/>
          <w:szCs w:val="28"/>
          <w:highlight w:val="white"/>
          <w:u w:val="none"/>
          <w:lang w:bidi="en-US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07.11.2024, № 7001202411070010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)</w:t>
      </w:r>
      <w:r>
        <w:rPr>
          <w:rFonts w:ascii="PT Astra Serif" w:hAnsi="PT Astra Serif"/>
          <w:sz w:val="28"/>
          <w:szCs w:val="28"/>
          <w:highlight w:val="white"/>
        </w:rPr>
        <w:t xml:space="preserve">, изменение, изложив пункт 25</w:t>
      </w:r>
      <w:r>
        <w:rPr>
          <w:rFonts w:ascii="PT Astra Serif" w:hAnsi="PT Astra Serif"/>
          <w:sz w:val="28"/>
          <w:szCs w:val="28"/>
          <w:highlight w:val="white"/>
        </w:rPr>
        <w:t xml:space="preserve"> административного регламента предоставления государственной услуги</w:t>
      </w:r>
      <w:r>
        <w:rPr>
          <w:rStyle w:val="719"/>
          <w:rFonts w:ascii="PT Astra Serif" w:hAnsi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</w:rPr>
        <w:t xml:space="preserve">«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Предоставление в собственность, аренду, постоянное (бессрочное) пользование, безвозмездное пользование земельного участка, государственная собственность на который не разграничена, без проведения торгов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», утвержденно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го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 указанным приказом,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в следующей редакции</w:t>
      </w:r>
      <w:r>
        <w:rPr>
          <w:rFonts w:ascii="PT Astra Serif" w:hAnsi="PT Astra Serif"/>
          <w:sz w:val="28"/>
          <w:szCs w:val="28"/>
          <w:highlight w:val="white"/>
        </w:rPr>
        <w:t xml:space="preserve">:</w:t>
      </w:r>
      <w:r>
        <w:rPr>
          <w:rFonts w:ascii="PT Astra Serif" w:hAnsi="PT Astra Serif"/>
          <w:sz w:val="28"/>
          <w:szCs w:val="28"/>
          <w:highlight w:val="white"/>
        </w:rPr>
      </w:r>
      <w:r>
        <w:rPr>
          <w:rFonts w:ascii="PT Astra Serif" w:hAnsi="PT Astra Serif"/>
          <w:sz w:val="28"/>
          <w:szCs w:val="28"/>
          <w:highlight w:val="white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8"/>
          <w:szCs w:val="28"/>
          <w:highlight w:val="white"/>
        </w:rPr>
      </w:pP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«25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. </w:t>
      </w:r>
      <w:r>
        <w:rPr>
          <w:rStyle w:val="923"/>
          <w:rFonts w:ascii="PT Astra Serif" w:hAnsi="PT Astra Serif" w:eastAsia="Arial"/>
          <w:color w:val="000000"/>
          <w:sz w:val="28"/>
          <w:szCs w:val="28"/>
          <w:highlight w:val="white"/>
        </w:rPr>
        <w:t xml:space="preserve">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с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деятельности.»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.</w:t>
      </w:r>
      <w:r>
        <w:rPr>
          <w:rFonts w:ascii="PT Astra Serif" w:hAnsi="PT Astra Serif"/>
          <w:color w:val="000000"/>
          <w:sz w:val="28"/>
          <w:szCs w:val="28"/>
          <w:highlight w:val="white"/>
        </w:rPr>
      </w:r>
      <w:r>
        <w:rPr>
          <w:rFonts w:ascii="PT Astra Serif" w:hAnsi="PT Astra Serif"/>
          <w:color w:val="000000"/>
          <w:sz w:val="28"/>
          <w:szCs w:val="28"/>
          <w:highlight w:val="white"/>
        </w:rPr>
      </w:r>
    </w:p>
    <w:p>
      <w:pPr>
        <w:pStyle w:val="924"/>
        <w:ind w:left="0" w:right="0" w:firstLine="567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2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.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Внести в приказ Департамента градостроительного развития Томской области от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06.11.2024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 №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45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 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Об утверждении административного регламента предоставления государственной услуги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 «</w:t>
      </w:r>
      <w:r>
        <w:rPr>
          <w:rFonts w:ascii="PT Astra Serif" w:hAnsi="PT Astra Serif" w:eastAsia="PT Astra Serif" w:cs="PT Astra Serif"/>
          <w:sz w:val="28"/>
          <w:szCs w:val="28"/>
          <w:highlight w:val="white"/>
        </w:rPr>
        <w:t xml:space="preserve">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</w:t>
      </w:r>
      <w:r>
        <w:rPr>
          <w:rFonts w:ascii="PT Astra Serif" w:hAnsi="PT Astra Serif"/>
          <w:sz w:val="28"/>
          <w:szCs w:val="28"/>
          <w:highlight w:val="white"/>
        </w:rPr>
        <w:t xml:space="preserve">»</w:t>
      </w:r>
      <w:r>
        <w:rPr>
          <w:rFonts w:ascii="PT Astra Serif" w:hAnsi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(Официальный интернет-портал правовой информации</w:t>
      </w:r>
      <w:r>
        <w:rPr>
          <w:rFonts w:ascii="PT Astra Serif" w:hAnsi="PT Astra Serif"/>
          <w:color w:val="000000" w:themeColor="text1"/>
          <w:sz w:val="28"/>
          <w:szCs w:val="28"/>
          <w:highlight w:val="white"/>
          <w:u w:val="none"/>
          <w:lang w:bidi="en-US"/>
        </w:rPr>
        <w:t xml:space="preserve">, </w:t>
      </w:r>
      <w:hyperlink r:id="rId12" w:tooltip="http://www.pravo.gov.ru," w:history="1">
        <w:r>
          <w:rPr>
            <w:rStyle w:val="888"/>
            <w:rFonts w:ascii="PT Astra Serif" w:hAnsi="PT Astra Serif"/>
            <w:color w:val="000000" w:themeColor="text1"/>
            <w:sz w:val="28"/>
            <w:szCs w:val="28"/>
            <w:highlight w:val="white"/>
            <w:u w:val="none"/>
            <w:lang w:bidi="en-US"/>
          </w:rPr>
          <w:t xml:space="preserve">http://www.pravo.gov.ru,</w:t>
        </w:r>
      </w:hyperlink>
      <w:r>
        <w:rPr>
          <w:rFonts w:ascii="PT Astra Serif" w:hAnsi="PT Astra Serif"/>
          <w:color w:val="000000" w:themeColor="text1"/>
          <w:sz w:val="28"/>
          <w:szCs w:val="28"/>
          <w:highlight w:val="white"/>
          <w:u w:val="none"/>
          <w:lang w:bidi="en-US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07.11.2024 №7001202411070012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)</w:t>
      </w:r>
      <w:r>
        <w:rPr>
          <w:rFonts w:ascii="PT Astra Serif" w:hAnsi="PT Astra Serif"/>
          <w:sz w:val="28"/>
          <w:szCs w:val="28"/>
          <w:highlight w:val="white"/>
        </w:rPr>
        <w:t xml:space="preserve">, изменение, изложив пункт 27</w:t>
      </w:r>
      <w:r>
        <w:rPr>
          <w:rFonts w:ascii="PT Astra Serif" w:hAnsi="PT Astra Serif"/>
          <w:sz w:val="28"/>
          <w:szCs w:val="28"/>
          <w:highlight w:val="white"/>
        </w:rPr>
        <w:t xml:space="preserve"> административного регламента предоставления государственной услуги</w:t>
      </w:r>
      <w:r>
        <w:rPr>
          <w:rStyle w:val="719"/>
          <w:rFonts w:ascii="PT Astra Serif" w:hAnsi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/>
          <w:sz w:val="28"/>
          <w:szCs w:val="28"/>
          <w:highlight w:val="white"/>
        </w:rPr>
        <w:t xml:space="preserve">«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», утвержденно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го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 указанным приказом, 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в следующей редакции</w:t>
      </w:r>
      <w:r>
        <w:rPr>
          <w:rFonts w:ascii="PT Astra Serif" w:hAnsi="PT Astra Serif"/>
          <w:sz w:val="28"/>
          <w:szCs w:val="28"/>
          <w:highlight w:val="white"/>
        </w:rPr>
        <w:t xml:space="preserve">:</w:t>
      </w:r>
      <w:r>
        <w:rPr>
          <w:rFonts w:ascii="PT Astra Serif" w:hAnsi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«27</w:t>
      </w:r>
      <w:r>
        <w:rPr>
          <w:rFonts w:ascii="PT Astra Serif" w:hAnsi="PT Astra Serif"/>
          <w:sz w:val="28"/>
          <w:szCs w:val="28"/>
          <w:highlight w:val="white"/>
          <w:lang w:bidi="en-US"/>
        </w:rPr>
        <w:t xml:space="preserve">. </w:t>
      </w:r>
      <w:r>
        <w:rPr>
          <w:rStyle w:val="923"/>
          <w:rFonts w:ascii="PT Astra Serif" w:hAnsi="PT Astra Serif" w:eastAsia="Arial"/>
          <w:color w:val="000000"/>
          <w:sz w:val="28"/>
          <w:szCs w:val="28"/>
          <w:highlight w:val="white"/>
        </w:rPr>
        <w:t xml:space="preserve">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с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деятельности.»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.</w:t>
      </w:r>
      <w:r>
        <w:rPr>
          <w:rFonts w:ascii="PT Astra Serif" w:hAnsi="PT Astra Serif"/>
          <w:color w:val="000000"/>
          <w:sz w:val="26"/>
          <w:szCs w:val="26"/>
          <w:highlight w:val="whit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ind w:firstLine="709"/>
        <w:jc w:val="both"/>
      </w:pP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3.</w:t>
        <w:tab/>
        <w:t xml:space="preserve">Внести в приказ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</w:t>
      </w: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участка или объекта капитального строительства» (Официальный интернет-портал правовой информации, http://www.pravo.gov.ru, 09.12.2024 № 7001202412090004) следующие изменения:  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ind w:firstLine="709"/>
        <w:jc w:val="both"/>
      </w:pP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1) в административном регламенте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 утвержденном указанным приказом, пункт 24 изложить в следу</w:t>
      </w: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ющей редакции: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ind w:firstLine="709"/>
        <w:jc w:val="both"/>
      </w:pP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«24. 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</w:t>
      </w: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деятельности.»;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2) в приложении 1 слова «График работы: понедельник - четверг с 09.00 до 18.00, пятница с 09.00 до 16.45, обед с 13.00 до 13.45» заменить словами «График работы: понедельник - четверг с 08.45 до 18.00, пятница с 08.45 до 16.45, обед с 13.00 до 14.00.».</w:t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rFonts w:ascii="PT Astra Serif" w:hAnsi="PT Astra Serif"/>
          <w:color w:val="000000"/>
          <w:sz w:val="26"/>
          <w:szCs w:val="26"/>
          <w:highlight w:val="none"/>
        </w:rPr>
      </w:r>
    </w:p>
    <w:p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4. 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Внести в приказ Департамента градостроительного развития Томской области от 22.10.2025 № 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105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«Об утверждении административного регламента предоставления государственной услуги «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Выдача акта освидетельствования проведения основных работ по строительству (реконструкции) объекта индивидуального жилищного строительства, по ре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конструкции дома блокированной застройки, осуществляемых с привлечением средств материнского (семейного) капитал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а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» (Официальный интернет-портал правовой информации, http://www.pravo.gov.ru, 24.10.2025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№</w:t>
      </w:r>
      <w:r>
        <w:rPr>
          <w:rFonts w:ascii="PT Astra Serif" w:hAnsi="PT Astra Serif"/>
          <w:color w:val="000000"/>
          <w:sz w:val="28"/>
          <w:szCs w:val="28"/>
          <w:highlight w:val="white"/>
        </w:rPr>
        <w:t xml:space="preserve">7001202510240004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), изменение, изложив пункт 22 административного регламента предо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ставления государственной услуги «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В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ыдача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а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», утвержденного указанным приказом, в следующей редакц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ии: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8"/>
          <w:szCs w:val="28"/>
          <w:highlight w:val="none"/>
        </w:rPr>
      </w:pP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22. 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деятельности.».</w:t>
      </w:r>
      <w:r>
        <w:rPr>
          <w:rFonts w:ascii="PT Astra Serif" w:hAnsi="PT Astra Serif"/>
          <w:color w:val="000000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  <w:r>
        <w:rPr>
          <w:rFonts w:ascii="PT Astra Serif" w:hAnsi="PT Astra Serif"/>
          <w:color w:val="000000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5. Комитету по делопроизводству Департамента градостроительного развития Томской области обеспечить гос</w:t>
      </w:r>
      <w:r>
        <w:rPr>
          <w:rFonts w:ascii="PT Astra Serif" w:hAnsi="PT Astra Serif"/>
          <w:sz w:val="28"/>
          <w:szCs w:val="28"/>
          <w:lang w:bidi="en-US"/>
        </w:rPr>
        <w:t xml:space="preserve">ударственную регистрацию и официальное опубликование настоящего приказа.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contextualSpacing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6. Настоящий приказ вступает в силу со дня его официального опубликования.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tbl>
      <w:tblPr>
        <w:tblW w:w="103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3"/>
        <w:gridCol w:w="3513"/>
        <w:gridCol w:w="2752"/>
      </w:tblGrid>
      <w:tr>
        <w:tblPrEx/>
        <w:trPr>
          <w:trHeight w:val="1209"/>
        </w:trPr>
        <w:tc>
          <w:tcPr>
            <w:shd w:val="clear" w:color="ffffff" w:fill="ffffff"/>
            <w:tcW w:w="4133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И.о. 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shd w:val="clear" w:color="ffffff" w:fill="ffffff"/>
            <w:tcW w:w="3513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  <w:r>
              <w:rPr>
                <w:rFonts w:ascii="PT Astra Serif" w:hAnsi="PT Astra Serif"/>
                <w:sz w:val="28"/>
                <w:szCs w:val="28"/>
              </w:rPr>
            </w:r>
          </w:p>
          <w:tbl>
            <w:tblPr>
              <w:tblW w:w="1039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99"/>
            </w:tblGrid>
            <w:tr>
              <w:tblPrEx/>
              <w:trPr>
                <w:trHeight w:val="604"/>
              </w:trPr>
              <w:tc>
                <w:tcPr>
                  <w:shd w:val="clear" w:color="ffffff" w:fill="ffffff"/>
                  <w:tcW w:w="10399" w:type="dxa"/>
                  <w:vAlign w:val="center"/>
                  <w:textDirection w:val="lrTb"/>
                  <w:noWrap w:val="false"/>
                </w:tcPr>
                <w:p>
                  <w:pPr>
                    <w:ind w:firstLine="709"/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</w:pP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</w: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</w:r>
                </w:p>
                <w:p>
                  <w:pPr>
                    <w:ind w:firstLine="709"/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</w:pP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  <w:fldChar w:fldCharType="begin"/>
                  </w: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  <w:instrText xml:space="preserve"> FORMTEXT </w:instrText>
                  </w: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  <w:fldChar w:fldCharType="separate"/>
                  </w: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  <w:t xml:space="preserve">&lt;Штамп ЭП&gt;</w:t>
                  </w: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  <w:fldChar w:fldCharType="end"/>
                  </w: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</w:r>
                  <w:r>
                    <w:rPr>
                      <w:rFonts w:ascii="PT Astra Serif" w:hAnsi="PT Astra Serif" w:eastAsia="PT Astra Serif" w:cs="PT Astra Serif"/>
                      <w:sz w:val="28"/>
                      <w:szCs w:val="28"/>
                    </w:rPr>
                  </w:r>
                </w:p>
              </w:tc>
            </w:tr>
          </w:tbl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shd w:val="clear" w:color="ffffff" w:fill="ffffff"/>
            <w:tcW w:w="2752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Calibri"/>
                <w:sz w:val="28"/>
                <w:szCs w:val="28"/>
              </w:rP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PT Astra Serif" w:hAnsi="PT Astra Serif" w:eastAsia="Calibri"/>
                <w:sz w:val="28"/>
                <w:szCs w:val="28"/>
              </w:rPr>
            </w:r>
            <w:r>
              <w:rPr>
                <w:rFonts w:ascii="PT Astra Serif" w:hAnsi="PT Astra Serif" w:eastAsia="Calibri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Calibri"/>
                <w:sz w:val="28"/>
                <w:szCs w:val="28"/>
                <w:lang w:eastAsia="en-US"/>
              </w:rPr>
              <w:t xml:space="preserve">    А.А. Татаурова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925"/>
        <w:spacing w:before="0" w:beforeAutospacing="0" w:after="0" w:afterAutospacing="0"/>
      </w:pPr>
      <w:r>
        <w:rPr>
          <w:rFonts w:ascii="PT Astra Serif" w:hAnsi="PT Astra Serif"/>
          <w:color w:val="000000"/>
          <w:sz w:val="18"/>
          <w:szCs w:val="18"/>
        </w:rPr>
        <w:t xml:space="preserve">Кадрова Анна Андреевна</w:t>
      </w:r>
      <w:r>
        <w:rPr>
          <w:rFonts w:ascii="PT Astra Serif" w:hAnsi="PT Astra Serif"/>
          <w:color w:val="000000"/>
          <w:sz w:val="18"/>
          <w:szCs w:val="18"/>
        </w:rPr>
      </w:r>
      <w:r/>
    </w:p>
    <w:p>
      <w:pPr>
        <w:pStyle w:val="925"/>
        <w:spacing w:before="0" w:beforeAutospacing="0" w:after="0" w:afterAutospacing="0"/>
      </w:pPr>
      <w:r>
        <w:rPr>
          <w:rFonts w:ascii="PT Astra Serif" w:hAnsi="PT Astra Serif"/>
          <w:color w:val="000000"/>
          <w:sz w:val="18"/>
          <w:szCs w:val="18"/>
        </w:rPr>
        <w:t xml:space="preserve">(3822) 709-047</w:t>
      </w:r>
      <w:r>
        <w:rPr>
          <w:rFonts w:ascii="PT Astra Serif" w:hAnsi="PT Astra Serif"/>
          <w:color w:val="000000"/>
          <w:sz w:val="18"/>
          <w:szCs w:val="18"/>
        </w:rPr>
      </w:r>
      <w:r/>
    </w:p>
    <w:p>
      <w:pPr>
        <w:pStyle w:val="925"/>
        <w:spacing w:before="0" w:beforeAutospacing="0" w:after="0" w:afterAutospacing="0"/>
        <w:rPr>
          <w:rFonts w:ascii="PT Astra Serif" w:hAnsi="PT Astra Serif"/>
          <w:color w:val="000000"/>
          <w:sz w:val="18"/>
          <w:szCs w:val="18"/>
        </w:rPr>
      </w:pPr>
      <w:r>
        <w:rPr>
          <w:rFonts w:ascii="PT Astra Serif" w:hAnsi="PT Astra Serif"/>
          <w:color w:val="000000"/>
          <w:sz w:val="18"/>
          <w:szCs w:val="18"/>
        </w:rPr>
        <w:t xml:space="preserve">kadrovaaa@dgr.tomsk.gov.ru</w:t>
      </w:r>
      <w:r>
        <w:rPr>
          <w:rFonts w:ascii="PT Astra Serif" w:hAnsi="PT Astra Serif"/>
          <w:color w:val="000000"/>
          <w:sz w:val="18"/>
          <w:szCs w:val="18"/>
        </w:rPr>
      </w:r>
      <w:r>
        <w:rPr>
          <w:rFonts w:ascii="PT Astra Serif" w:hAnsi="PT Astra Serif"/>
          <w:color w:val="000000"/>
          <w:sz w:val="18"/>
          <w:szCs w:val="18"/>
        </w:rPr>
      </w:r>
    </w:p>
    <w:sectPr>
      <w:headerReference w:type="default" r:id="rId9"/>
      <w:footnotePr/>
      <w:endnotePr/>
      <w:type w:val="nextPage"/>
      <w:pgSz w:w="11907" w:h="16840" w:orient="portrait"/>
      <w:pgMar w:top="1134" w:right="1134" w:bottom="567" w:left="1134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  <w:r>
      <w:rPr>
        <w:rFonts w:ascii="PT Astra Serif" w:hAnsi="PT Astra Serif"/>
        <w:b w:val="0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5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6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7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0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4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5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696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9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02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3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704">
    <w:name w:val="Endnote Text Char"/>
    <w:link w:val="735"/>
    <w:uiPriority w:val="99"/>
    <w:rPr>
      <w:sz w:val="20"/>
    </w:rPr>
  </w:style>
  <w:style w:type="paragraph" w:styleId="705" w:default="1">
    <w:name w:val="Normal"/>
    <w:link w:val="77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06">
    <w:name w:val="Heading 1"/>
    <w:link w:val="73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7">
    <w:name w:val="Heading 2"/>
    <w:link w:val="74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8">
    <w:name w:val="Heading 3"/>
    <w:link w:val="74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9">
    <w:name w:val="Heading 4"/>
    <w:link w:val="74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10">
    <w:name w:val="Heading 5"/>
    <w:link w:val="74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11">
    <w:name w:val="Heading 6"/>
    <w:link w:val="74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12">
    <w:name w:val="Heading 7"/>
    <w:link w:val="74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3">
    <w:name w:val="Heading 8"/>
    <w:link w:val="74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4">
    <w:name w:val="Heading 9"/>
    <w:link w:val="74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Heading 1 Char"/>
    <w:basedOn w:val="715"/>
    <w:uiPriority w:val="9"/>
    <w:rPr>
      <w:rFonts w:ascii="Arial" w:hAnsi="Arial" w:eastAsia="Arial" w:cs="Arial"/>
      <w:sz w:val="40"/>
      <w:szCs w:val="40"/>
    </w:rPr>
  </w:style>
  <w:style w:type="character" w:styleId="719" w:customStyle="1">
    <w:name w:val="Heading 2 Char"/>
    <w:basedOn w:val="715"/>
    <w:uiPriority w:val="9"/>
    <w:rPr>
      <w:rFonts w:ascii="Arial" w:hAnsi="Arial" w:eastAsia="Arial" w:cs="Arial"/>
      <w:sz w:val="34"/>
    </w:rPr>
  </w:style>
  <w:style w:type="character" w:styleId="720" w:customStyle="1">
    <w:name w:val="Heading 3 Char"/>
    <w:basedOn w:val="715"/>
    <w:uiPriority w:val="9"/>
    <w:rPr>
      <w:rFonts w:ascii="Arial" w:hAnsi="Arial" w:eastAsia="Arial" w:cs="Arial"/>
      <w:sz w:val="30"/>
      <w:szCs w:val="30"/>
    </w:rPr>
  </w:style>
  <w:style w:type="character" w:styleId="721" w:customStyle="1">
    <w:name w:val="Heading 4 Char"/>
    <w:basedOn w:val="715"/>
    <w:uiPriority w:val="9"/>
    <w:rPr>
      <w:rFonts w:ascii="Arial" w:hAnsi="Arial" w:eastAsia="Arial" w:cs="Arial"/>
      <w:b/>
      <w:bCs/>
      <w:sz w:val="26"/>
      <w:szCs w:val="26"/>
    </w:rPr>
  </w:style>
  <w:style w:type="character" w:styleId="722" w:customStyle="1">
    <w:name w:val="Heading 5 Char"/>
    <w:basedOn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23" w:customStyle="1">
    <w:name w:val="Heading 6 Char"/>
    <w:basedOn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4" w:customStyle="1">
    <w:name w:val="Heading 7 Char"/>
    <w:basedOn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 w:customStyle="1">
    <w:name w:val="Heading 8 Char"/>
    <w:basedOn w:val="715"/>
    <w:uiPriority w:val="9"/>
    <w:rPr>
      <w:rFonts w:ascii="Arial" w:hAnsi="Arial" w:eastAsia="Arial" w:cs="Arial"/>
      <w:i/>
      <w:iCs/>
      <w:sz w:val="22"/>
      <w:szCs w:val="22"/>
    </w:rPr>
  </w:style>
  <w:style w:type="character" w:styleId="726" w:customStyle="1">
    <w:name w:val="Heading 9 Char"/>
    <w:basedOn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727" w:customStyle="1">
    <w:name w:val="Title Char"/>
    <w:basedOn w:val="715"/>
    <w:uiPriority w:val="10"/>
    <w:rPr>
      <w:sz w:val="48"/>
      <w:szCs w:val="48"/>
    </w:rPr>
  </w:style>
  <w:style w:type="character" w:styleId="728" w:customStyle="1">
    <w:name w:val="Subtitle Char"/>
    <w:basedOn w:val="715"/>
    <w:uiPriority w:val="11"/>
    <w:rPr>
      <w:sz w:val="24"/>
      <w:szCs w:val="24"/>
    </w:rPr>
  </w:style>
  <w:style w:type="character" w:styleId="729" w:customStyle="1">
    <w:name w:val="Quote Char"/>
    <w:uiPriority w:val="29"/>
    <w:rPr>
      <w:i/>
    </w:rPr>
  </w:style>
  <w:style w:type="character" w:styleId="730" w:customStyle="1">
    <w:name w:val="Intense Quote Char"/>
    <w:uiPriority w:val="30"/>
    <w:rPr>
      <w:i/>
    </w:rPr>
  </w:style>
  <w:style w:type="character" w:styleId="731" w:customStyle="1">
    <w:name w:val="Header Char"/>
    <w:basedOn w:val="715"/>
    <w:uiPriority w:val="99"/>
  </w:style>
  <w:style w:type="character" w:styleId="732" w:customStyle="1">
    <w:name w:val="Footer Char"/>
    <w:basedOn w:val="715"/>
    <w:uiPriority w:val="99"/>
  </w:style>
  <w:style w:type="character" w:styleId="733" w:customStyle="1">
    <w:name w:val="Caption Char"/>
    <w:uiPriority w:val="99"/>
  </w:style>
  <w:style w:type="character" w:styleId="734" w:customStyle="1">
    <w:name w:val="Footnote Text Char"/>
    <w:uiPriority w:val="99"/>
    <w:rPr>
      <w:sz w:val="18"/>
    </w:rPr>
  </w:style>
  <w:style w:type="paragraph" w:styleId="735">
    <w:name w:val="endnote text"/>
    <w:basedOn w:val="705"/>
    <w:link w:val="736"/>
    <w:uiPriority w:val="99"/>
    <w:semiHidden/>
    <w:unhideWhenUsed/>
  </w:style>
  <w:style w:type="character" w:styleId="736" w:customStyle="1">
    <w:name w:val="Текст концевой сноски Знак"/>
    <w:link w:val="735"/>
    <w:uiPriority w:val="99"/>
    <w:rPr>
      <w:sz w:val="20"/>
    </w:rPr>
  </w:style>
  <w:style w:type="character" w:styleId="737">
    <w:name w:val="endnote reference"/>
    <w:basedOn w:val="715"/>
    <w:uiPriority w:val="99"/>
    <w:semiHidden/>
    <w:unhideWhenUsed/>
    <w:rPr>
      <w:vertAlign w:val="superscript"/>
    </w:rPr>
  </w:style>
  <w:style w:type="paragraph" w:styleId="738">
    <w:name w:val="table of figures"/>
    <w:basedOn w:val="705"/>
    <w:next w:val="705"/>
    <w:uiPriority w:val="99"/>
    <w:unhideWhenUsed/>
  </w:style>
  <w:style w:type="character" w:styleId="739" w:customStyle="1">
    <w:name w:val="Заголовок 1 Знак"/>
    <w:link w:val="706"/>
    <w:uiPriority w:val="9"/>
    <w:rPr>
      <w:rFonts w:ascii="Arial" w:hAnsi="Arial" w:eastAsia="Arial"/>
      <w:sz w:val="40"/>
      <w:szCs w:val="40"/>
      <w:lang w:bidi="ar-SA"/>
    </w:rPr>
  </w:style>
  <w:style w:type="character" w:styleId="740" w:customStyle="1">
    <w:name w:val="Заголовок 2 Знак"/>
    <w:link w:val="707"/>
    <w:uiPriority w:val="9"/>
    <w:rPr>
      <w:rFonts w:ascii="Arial" w:hAnsi="Arial" w:eastAsia="Arial"/>
      <w:sz w:val="34"/>
      <w:lang w:bidi="ar-SA"/>
    </w:rPr>
  </w:style>
  <w:style w:type="character" w:styleId="741" w:customStyle="1">
    <w:name w:val="Заголовок 3 Знак"/>
    <w:link w:val="708"/>
    <w:uiPriority w:val="9"/>
    <w:rPr>
      <w:rFonts w:ascii="Arial" w:hAnsi="Arial" w:eastAsia="Arial"/>
      <w:sz w:val="30"/>
      <w:szCs w:val="30"/>
      <w:lang w:bidi="ar-SA"/>
    </w:rPr>
  </w:style>
  <w:style w:type="character" w:styleId="742" w:customStyle="1">
    <w:name w:val="Заголовок 4 Знак"/>
    <w:link w:val="709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43" w:customStyle="1">
    <w:name w:val="Заголовок 5 Знак"/>
    <w:link w:val="710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44" w:customStyle="1">
    <w:name w:val="Заголовок 6 Знак"/>
    <w:link w:val="711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45" w:customStyle="1">
    <w:name w:val="Заголовок 7 Знак"/>
    <w:link w:val="712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6" w:customStyle="1">
    <w:name w:val="Заголовок 8 Знак"/>
    <w:link w:val="713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47" w:customStyle="1">
    <w:name w:val="Заголовок 9 Знак"/>
    <w:link w:val="714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8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4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0">
    <w:name w:val="Title"/>
    <w:link w:val="75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51" w:customStyle="1">
    <w:name w:val="Заголовок Знак"/>
    <w:link w:val="750"/>
    <w:uiPriority w:val="10"/>
    <w:rPr>
      <w:sz w:val="48"/>
      <w:szCs w:val="48"/>
      <w:lang w:bidi="ar-SA"/>
    </w:rPr>
  </w:style>
  <w:style w:type="paragraph" w:styleId="752">
    <w:name w:val="Subtitle"/>
    <w:link w:val="75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53" w:customStyle="1">
    <w:name w:val="Подзаголовок Знак"/>
    <w:link w:val="752"/>
    <w:uiPriority w:val="11"/>
    <w:rPr>
      <w:sz w:val="24"/>
      <w:szCs w:val="24"/>
      <w:lang w:bidi="ar-SA"/>
    </w:rPr>
  </w:style>
  <w:style w:type="paragraph" w:styleId="754">
    <w:name w:val="Quote"/>
    <w:link w:val="75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55" w:customStyle="1">
    <w:name w:val="Цитата 2 Знак"/>
    <w:link w:val="754"/>
    <w:uiPriority w:val="29"/>
    <w:rPr>
      <w:i/>
      <w:lang w:val="ru-RU" w:eastAsia="ru-RU" w:bidi="ar-SA"/>
    </w:rPr>
  </w:style>
  <w:style w:type="paragraph" w:styleId="756">
    <w:name w:val="Intense Quote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  <w:shd w:val="clear" w:color="auto" w:fill="f2f2f2"/>
      <w:lang w:val="ru-RU" w:eastAsia="ru-RU" w:bidi="ar-SA"/>
    </w:rPr>
  </w:style>
  <w:style w:type="paragraph" w:styleId="758">
    <w:name w:val="Header"/>
    <w:basedOn w:val="705"/>
    <w:link w:val="75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59" w:customStyle="1">
    <w:name w:val="Верхний колонтитул Знак"/>
    <w:link w:val="758"/>
    <w:uiPriority w:val="99"/>
  </w:style>
  <w:style w:type="paragraph" w:styleId="760">
    <w:name w:val="Footer"/>
    <w:basedOn w:val="705"/>
    <w:link w:val="761"/>
    <w:uiPriority w:val="99"/>
    <w:pPr>
      <w:tabs>
        <w:tab w:val="center" w:pos="4153" w:leader="none"/>
        <w:tab w:val="right" w:pos="8306" w:leader="none"/>
      </w:tabs>
    </w:pPr>
  </w:style>
  <w:style w:type="character" w:styleId="761" w:customStyle="1">
    <w:name w:val="Нижний колонтитул Знак"/>
    <w:link w:val="760"/>
    <w:uiPriority w:val="99"/>
  </w:style>
  <w:style w:type="table" w:styleId="762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8">
    <w:name w:val="Hyperlink"/>
    <w:uiPriority w:val="99"/>
    <w:unhideWhenUsed/>
    <w:rPr>
      <w:color w:val="0000ff"/>
      <w:u w:val="single"/>
    </w:rPr>
  </w:style>
  <w:style w:type="paragraph" w:styleId="889">
    <w:name w:val="footnote text"/>
    <w:link w:val="89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90" w:customStyle="1">
    <w:name w:val="Текст сноски Знак"/>
    <w:link w:val="889"/>
    <w:uiPriority w:val="99"/>
    <w:semiHidden/>
    <w:rPr>
      <w:sz w:val="18"/>
      <w:lang w:bidi="ar-SA"/>
    </w:rPr>
  </w:style>
  <w:style w:type="character" w:styleId="891">
    <w:name w:val="footnote reference"/>
    <w:uiPriority w:val="99"/>
    <w:unhideWhenUsed/>
    <w:rPr>
      <w:vertAlign w:val="superscript"/>
    </w:rPr>
  </w:style>
  <w:style w:type="paragraph" w:styleId="892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3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4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5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6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7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8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9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0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1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2">
    <w:name w:val="Body Text"/>
    <w:basedOn w:val="705"/>
    <w:next w:val="705"/>
    <w:pPr>
      <w:jc w:val="both"/>
    </w:pPr>
    <w:rPr>
      <w:sz w:val="22"/>
    </w:rPr>
  </w:style>
  <w:style w:type="character" w:styleId="903">
    <w:name w:val="page number"/>
    <w:basedOn w:val="715"/>
  </w:style>
  <w:style w:type="paragraph" w:styleId="904">
    <w:name w:val="Caption"/>
    <w:basedOn w:val="705"/>
    <w:next w:val="705"/>
    <w:link w:val="733"/>
    <w:pPr>
      <w:jc w:val="center"/>
    </w:pPr>
    <w:rPr>
      <w:b/>
      <w:sz w:val="28"/>
    </w:rPr>
  </w:style>
  <w:style w:type="paragraph" w:styleId="905">
    <w:name w:val="Body Text 2"/>
    <w:basedOn w:val="705"/>
    <w:pPr>
      <w:ind w:right="5102"/>
      <w:jc w:val="center"/>
      <w:spacing w:before="120"/>
    </w:pPr>
  </w:style>
  <w:style w:type="paragraph" w:styleId="906" w:customStyle="1">
    <w:name w:val="Обращение"/>
    <w:basedOn w:val="705"/>
    <w:next w:val="705"/>
    <w:pPr>
      <w:jc w:val="center"/>
      <w:spacing w:before="240" w:after="120"/>
    </w:pPr>
    <w:rPr>
      <w:b/>
    </w:rPr>
  </w:style>
  <w:style w:type="paragraph" w:styleId="907" w:customStyle="1">
    <w:name w:val="Адресные реквизиты"/>
    <w:basedOn w:val="902"/>
    <w:next w:val="902"/>
    <w:pPr>
      <w:jc w:val="left"/>
    </w:pPr>
    <w:rPr>
      <w:sz w:val="16"/>
    </w:rPr>
  </w:style>
  <w:style w:type="paragraph" w:styleId="908" w:customStyle="1">
    <w:name w:val="Адресат"/>
    <w:basedOn w:val="705"/>
    <w:pPr>
      <w:spacing w:before="120"/>
    </w:pPr>
    <w:rPr>
      <w:b/>
    </w:rPr>
  </w:style>
  <w:style w:type="paragraph" w:styleId="909">
    <w:name w:val="Body Text 3"/>
    <w:basedOn w:val="705"/>
    <w:pPr>
      <w:spacing w:before="120"/>
      <w:tabs>
        <w:tab w:val="left" w:pos="7371" w:leader="none"/>
      </w:tabs>
    </w:pPr>
    <w:rPr>
      <w:sz w:val="28"/>
    </w:rPr>
  </w:style>
  <w:style w:type="paragraph" w:styleId="910">
    <w:name w:val="Balloon Text"/>
    <w:basedOn w:val="705"/>
    <w:link w:val="911"/>
    <w:uiPriority w:val="99"/>
    <w:semiHidden/>
    <w:unhideWhenUsed/>
    <w:rPr>
      <w:rFonts w:ascii="Tahoma" w:hAnsi="Tahoma"/>
      <w:sz w:val="16"/>
      <w:szCs w:val="16"/>
    </w:rPr>
  </w:style>
  <w:style w:type="character" w:styleId="911" w:customStyle="1">
    <w:name w:val="Текст выноски Знак"/>
    <w:link w:val="910"/>
    <w:uiPriority w:val="99"/>
    <w:semiHidden/>
    <w:rPr>
      <w:rFonts w:ascii="Tahoma" w:hAnsi="Tahoma" w:cs="Tahoma"/>
      <w:sz w:val="16"/>
      <w:szCs w:val="16"/>
    </w:rPr>
  </w:style>
  <w:style w:type="paragraph" w:styleId="91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13">
    <w:name w:val="Body Text Indent"/>
    <w:basedOn w:val="705"/>
    <w:link w:val="914"/>
    <w:uiPriority w:val="99"/>
    <w:semiHidden/>
    <w:unhideWhenUsed/>
    <w:pPr>
      <w:ind w:left="283"/>
      <w:spacing w:after="120"/>
    </w:pPr>
  </w:style>
  <w:style w:type="character" w:styleId="914" w:customStyle="1">
    <w:name w:val="Основной текст с отступом Знак"/>
    <w:link w:val="913"/>
    <w:uiPriority w:val="99"/>
    <w:semiHidden/>
    <w:rPr>
      <w:sz w:val="22"/>
      <w:szCs w:val="22"/>
      <w:lang w:eastAsia="en-US" w:bidi="en-US"/>
    </w:rPr>
  </w:style>
  <w:style w:type="paragraph" w:styleId="915" w:customStyle="1">
    <w:name w:val="Заголовок 11"/>
    <w:basedOn w:val="760"/>
    <w:next w:val="760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16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17" w:customStyle="1">
    <w:name w:val="ConsPlusNonformat"/>
    <w:uiPriority w:val="99"/>
    <w:pPr>
      <w:widowControl w:val="off"/>
    </w:pPr>
    <w:rPr>
      <w:rFonts w:ascii="Courier New" w:hAnsi="Courier New" w:cs="Courier New" w:eastAsiaTheme="minorEastAsia"/>
      <w:szCs w:val="22"/>
    </w:rPr>
  </w:style>
  <w:style w:type="character" w:styleId="918">
    <w:name w:val="annotation reference"/>
    <w:basedOn w:val="715"/>
    <w:uiPriority w:val="99"/>
    <w:semiHidden/>
    <w:unhideWhenUsed/>
    <w:rPr>
      <w:sz w:val="16"/>
      <w:szCs w:val="16"/>
    </w:rPr>
  </w:style>
  <w:style w:type="paragraph" w:styleId="919">
    <w:name w:val="annotation text"/>
    <w:basedOn w:val="705"/>
    <w:link w:val="920"/>
    <w:uiPriority w:val="99"/>
    <w:semiHidden/>
    <w:unhideWhenUsed/>
  </w:style>
  <w:style w:type="character" w:styleId="920" w:customStyle="1">
    <w:name w:val="Текст примечания Знак"/>
    <w:basedOn w:val="715"/>
    <w:link w:val="919"/>
    <w:uiPriority w:val="99"/>
    <w:semiHidden/>
  </w:style>
  <w:style w:type="paragraph" w:styleId="921">
    <w:name w:val="annotation subject"/>
    <w:basedOn w:val="919"/>
    <w:next w:val="919"/>
    <w:link w:val="922"/>
    <w:uiPriority w:val="99"/>
    <w:semiHidden/>
    <w:unhideWhenUsed/>
    <w:rPr>
      <w:b/>
      <w:bCs/>
    </w:rPr>
  </w:style>
  <w:style w:type="character" w:styleId="922" w:customStyle="1">
    <w:name w:val="Тема примечания Знак"/>
    <w:basedOn w:val="920"/>
    <w:link w:val="921"/>
    <w:uiPriority w:val="99"/>
    <w:semiHidden/>
    <w:rPr>
      <w:b/>
      <w:bCs/>
    </w:rPr>
  </w:style>
  <w:style w:type="character" w:styleId="923" w:customStyle="1">
    <w:name w:val="docdata"/>
    <w:basedOn w:val="715"/>
  </w:style>
  <w:style w:type="paragraph" w:styleId="924">
    <w:name w:val="Normal (Web)"/>
    <w:basedOn w:val="705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925" w:customStyle="1">
    <w:name w:val="3102"/>
    <w:basedOn w:val="70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Relationship Id="rId11" Type="http://schemas.openxmlformats.org/officeDocument/2006/relationships/hyperlink" Target="http://www.pravo.gov.ru," TargetMode="External"/><Relationship Id="rId12" Type="http://schemas.openxmlformats.org/officeDocument/2006/relationships/hyperlink" Target="http://www.pravo.gov.ru,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Reanimator Extreme Edition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Алена Александровна</dc:creator>
  <cp:lastModifiedBy>kadrovaaa</cp:lastModifiedBy>
  <cp:revision>17</cp:revision>
  <dcterms:created xsi:type="dcterms:W3CDTF">2025-06-09T09:59:00Z</dcterms:created>
  <dcterms:modified xsi:type="dcterms:W3CDTF">2026-06-04T10:03:46Z</dcterms:modified>
</cp:coreProperties>
</file>