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b/>
          <w:sz w:val="12"/>
          <w:szCs w:val="12"/>
        </w:rPr>
      </w:r>
    </w:p>
    <w:p>
      <w:pPr>
        <w:pStyle w:val="753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</w:t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53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53"/>
        <w:spacing w:before="24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 w:eastAsia="PT Astra Serif" w:cs="PT Astra Serif"/>
          <w:szCs w:val="28"/>
        </w:rPr>
      </w:r>
    </w:p>
    <w:p>
      <w:r/>
      <w:r/>
    </w:p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00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0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0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0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07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изменения</w:t>
      </w:r>
      <w:r>
        <w:rPr>
          <w:rFonts w:ascii="PT Astra Serif" w:hAnsi="PT Astra Serif"/>
          <w:sz w:val="26"/>
          <w:szCs w:val="26"/>
        </w:rPr>
        <w:t xml:space="preserve"> в Правила землепользования и застройки муниципального образования «Город Томск», утвержденные решением Думы Города </w:t>
      </w:r>
      <w:r>
        <w:rPr>
          <w:rFonts w:ascii="PT Astra Serif" w:hAnsi="PT Astra Serif"/>
          <w:sz w:val="26"/>
          <w:szCs w:val="26"/>
        </w:rPr>
        <w:t xml:space="preserve">Томска от 27.11.2007 № 687</w:t>
      </w:r>
      <w:r>
        <w:rPr>
          <w:rFonts w:ascii="PT Astra Serif" w:hAnsi="PT Astra Serif"/>
          <w:sz w:val="26"/>
          <w:szCs w:val="26"/>
        </w:rPr>
      </w:r>
    </w:p>
    <w:p>
      <w:pPr>
        <w:pStyle w:val="90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0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со статьями 31, </w:t>
      </w:r>
      <w:r>
        <w:rPr>
          <w:rFonts w:ascii="PT Astra Serif" w:hAnsi="PT Astra Serif" w:cs="PT Astra Serif"/>
          <w:sz w:val="26"/>
          <w:szCs w:val="26"/>
        </w:rPr>
        <w:t xml:space="preserve">32, </w:t>
      </w:r>
      <w:r>
        <w:rPr>
          <w:rFonts w:ascii="PT Astra Serif" w:hAnsi="PT Astra Serif" w:cs="PT Astra Serif"/>
          <w:sz w:val="26"/>
          <w:szCs w:val="26"/>
        </w:rPr>
        <w:t xml:space="preserve">33 Градостроительного кодекса Российской Федерации, руководствуясь Уставом (Основным Законом) Томской области, Законом Томской области от 27</w:t>
      </w:r>
      <w:r>
        <w:rPr>
          <w:rFonts w:ascii="PT Astra Serif" w:hAnsi="PT Astra Serif" w:cs="PT Astra Serif"/>
          <w:sz w:val="26"/>
          <w:szCs w:val="26"/>
        </w:rPr>
        <w:t xml:space="preserve"> декабря </w:t>
      </w:r>
      <w:r>
        <w:rPr>
          <w:rFonts w:ascii="PT Astra Serif" w:hAnsi="PT Astra Serif" w:cs="PT Astra Serif"/>
          <w:sz w:val="26"/>
          <w:szCs w:val="26"/>
        </w:rPr>
        <w:t xml:space="preserve">2023 года № 126-ОЗ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«О перераспределении отдельных полномочий в области градостроительной деятельности, области земельных отношений между органами местного сам</w:t>
      </w:r>
      <w:r>
        <w:rPr>
          <w:rFonts w:ascii="PT Astra Serif" w:hAnsi="PT Astra Serif" w:cs="PT Astra Serif"/>
          <w:sz w:val="26"/>
          <w:szCs w:val="26"/>
        </w:rPr>
        <w:t xml:space="preserve">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области»,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0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0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both"/>
        <w:rPr>
          <w:rFonts w:ascii="PT Astra Serif" w:hAnsi="PT Astra Serif"/>
          <w:color w:val="000000" w:themeColor="text1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</w:rPr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1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. Внести в Правила землепользования и застройки муниципального образования «Город Томск», утвержденные решением Думы Города Томс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ка от 27.11.2007 № 687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изменение, дополнив статью 3 статьей 3.4 следующего содержания: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ko-KR"/>
        </w:rPr>
        <w:t xml:space="preserve">«Статья 3.4</w:t>
      </w:r>
      <w:r>
        <w:rPr>
          <w:rFonts w:ascii="PT Astra Serif" w:hAnsi="PT Astra Serif"/>
          <w:sz w:val="26"/>
          <w:szCs w:val="26"/>
          <w:lang w:eastAsia="ko-KR"/>
        </w:rPr>
        <w:t xml:space="preserve">. Градостроительные регламенты в части ограничения использования земельных </w:t>
      </w:r>
      <w:r>
        <w:rPr>
          <w:rFonts w:ascii="PT Astra Serif" w:hAnsi="PT Astra Serif"/>
          <w:sz w:val="26"/>
          <w:szCs w:val="26"/>
          <w:lang w:eastAsia="ko-KR"/>
        </w:rPr>
        <w:t xml:space="preserve">участков и объектов капитального строительства.</w:t>
      </w:r>
      <w:r>
        <w:rPr>
          <w:rFonts w:ascii="PT Astra Serif" w:hAnsi="PT Astra Serif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Строительство и реконструкция объектов капитального строительства с видом разрешенного использования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блокированная жилая застройка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малоэтажная многоквартирная жилая застройка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среднеэтажная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жилая застройка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многоэтажная жилая застройка (высотная застройка)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гостиничное обслуживание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допускаются исключительно в случаях: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реализации решений и (или) договоров о комплексном развитии территорий;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вос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становления прав граждан, чьи денежные средства привлечены для строительства многоквартирных домов и (или) иных объектов недвижимости, включенных в единый реестр проблемных объектов, предусмотренный частью 1.1 статьи 23.1 Федерального закона от 30.12.2004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№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214-ФЗ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»;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реализации масштабных инвестиционных проектов на земельных участках, предоставленных в соответствии с пунктом 3 части 1 статьи 9 Закона Томской области № 100-ОЗ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О земельных отношениях в Томской области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»;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реализации договоров о развитии застроенных территорий, заключенных до вступления в силу настоящей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статьи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;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осуществления финансирования (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софинансирования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) строительства объектов капитального строительства из средств федерального бюджета, областного бюджета Томской области, бюджета г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орода Томска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;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реализации механизма замены застройщика, посредством которого приобретателю (иному застройщ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ику) передается земельный участок (права на земельный участок) с объектом незавершенного строительства при одновременном принятии им обязательств перед участниками строительства, в соответствии с пунктом 1 статьи 201.15-1 Федерального закона от 26.10.2002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№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127-ФЗ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О несостоятельности (банкротстве)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;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строительства и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реконструкции объектов капитального ст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роительства на земельных участках, предоставленных в аренду для завершения строительства собственнику объекта незавершенного строительства в соответствии с подпунктом 10 пункта 2 и подпунктом 2 пункта 5 статьи 39.6 Земельного кодекса Российской Федерации;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строительства и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 </w:t>
      </w:r>
      <w:bookmarkStart w:id="1" w:name="_GoBack"/>
      <w:r/>
      <w:bookmarkEnd w:id="1"/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реконструкции объектов капита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льного строительства на земельных участках, предоставленных в аренду из земель или земельных участков, государственная собственность на которые не разграничена, и (или) из земельных участков, находящихся в собственности Российской Федерации, Томской област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и,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муниципальной собственности г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орода Томска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, в отношении которых отсутствует возможность заключения в соответствии со статьей 70 Градостроительного кодекса Российской Федерации договора о комплексном развитии территории, до вст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упления в силу настоящей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статьи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».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 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государственную регистрацию и официальное о</w:t>
      </w:r>
      <w:r>
        <w:rPr>
          <w:rFonts w:ascii="PT Astra Serif" w:hAnsi="PT Astra Serif"/>
          <w:sz w:val="26"/>
          <w:szCs w:val="26"/>
        </w:rPr>
        <w:t xml:space="preserve">публикование настоящего приказа;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ko-KR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н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  <w:t xml:space="preserve">аправление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информации, и размещение на официальном сайте муниципального образования «Город Томск».</w:t>
      </w:r>
      <w:r>
        <w:rPr>
          <w:rFonts w:ascii="PT Astra Serif" w:hAnsi="PT Astra Serif"/>
          <w:color w:val="000000" w:themeColor="text1"/>
          <w:sz w:val="26"/>
          <w:szCs w:val="26"/>
          <w:lang w:eastAsia="ko-KR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  <w:r>
        <w:rPr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8"/>
          <w:szCs w:val="28"/>
        </w:rPr>
      </w:r>
      <w:r>
        <w:rPr>
          <w:rFonts w:ascii="PT Astra Serif" w:hAnsi="PT Astra Serif"/>
          <w:color w:val="000000" w:themeColor="text1"/>
          <w:sz w:val="28"/>
          <w:szCs w:val="28"/>
        </w:rPr>
      </w:r>
    </w:p>
    <w:p>
      <w:pPr>
        <w:pStyle w:val="90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0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687"/>
        <w:gridCol w:w="312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28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87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2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А.А. Татаурова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ЛИСТ СОГЛАСОВАНИЯ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К проекту </w:t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 w:eastAsia="PT Astra Serif" w:cs="PT Astra Serif"/>
          <w:sz w:val="26"/>
          <w:szCs w:val="26"/>
          <w:u w:val="singl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u w:val="single"/>
        </w:rPr>
        <w:t xml:space="preserve">приказа Департамента градостроительного развития Томской области </w:t>
      </w:r>
      <w:r>
        <w:rPr>
          <w:rFonts w:ascii="PT Astra Serif" w:hAnsi="PT Astra Serif" w:eastAsia="PT Astra Serif" w:cs="PT Astra Serif"/>
          <w:sz w:val="26"/>
          <w:szCs w:val="26"/>
          <w:u w:val="single"/>
        </w:rPr>
      </w:r>
    </w:p>
    <w:p>
      <w:pPr>
        <w:ind w:firstLine="540"/>
        <w:jc w:val="center"/>
        <w:widowControl w:val="off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О внесении изменений в Правила землепользования и застройки </w:t>
      </w:r>
      <w:r>
        <w:rPr>
          <w:rFonts w:ascii="PT Astra Serif" w:hAnsi="PT Astra Serif"/>
          <w:sz w:val="26"/>
          <w:szCs w:val="26"/>
        </w:rPr>
        <w:t xml:space="preserve">муниципального образования «Город Томск», утвержденные решением Думы Города Томска от 27.11.2007 № 687</w:t>
      </w:r>
      <w:r>
        <w:rPr>
          <w:rFonts w:ascii="PT Astra Serif" w:hAnsi="PT Astra Serif"/>
          <w:sz w:val="26"/>
          <w:szCs w:val="26"/>
        </w:rPr>
      </w:r>
    </w:p>
    <w:p>
      <w:pPr>
        <w:ind w:firstLine="540"/>
        <w:jc w:val="center"/>
        <w:widowControl w:val="off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3"/>
        <w:gridCol w:w="2835"/>
        <w:gridCol w:w="297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8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Ф.И.О.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должность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Виза согласования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9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Примечание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823" w:type="dxa"/>
            <w:textDirection w:val="lrTb"/>
            <w:noWrap w:val="false"/>
          </w:tcPr>
          <w:p>
            <w:pPr>
              <w:ind w:left="21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Гассельбах С.Г.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21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заместитель начальника Департамента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9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11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823" w:type="dxa"/>
            <w:textDirection w:val="lrTb"/>
            <w:noWrap w:val="false"/>
          </w:tcPr>
          <w:p>
            <w:pPr>
              <w:ind w:left="22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Жбанков А.М.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215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Департамента </w:t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9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11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823" w:type="dxa"/>
            <w:textDirection w:val="lrTb"/>
            <w:noWrap w:val="false"/>
          </w:tcPr>
          <w:p>
            <w:pPr>
              <w:ind w:left="22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Евдунова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А.Ю.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22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председатель комитета правового обеспечения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9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11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823" w:type="dxa"/>
            <w:textDirection w:val="lrTb"/>
            <w:noWrap w:val="false"/>
          </w:tcPr>
          <w:p>
            <w:pPr>
              <w:ind w:left="22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Куксина С.В.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22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-председатель комитета по  территориальному планированию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9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tabs>
          <w:tab w:val="left" w:pos="3969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Гассельбах</w:t>
      </w:r>
      <w:r>
        <w:rPr>
          <w:rFonts w:ascii="PT Astra Serif" w:hAnsi="PT Astra Serif"/>
          <w:sz w:val="18"/>
          <w:szCs w:val="18"/>
        </w:rPr>
        <w:t xml:space="preserve"> С.Г.</w:t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8 (3822) 709-052</w:t>
      </w:r>
      <w:r>
        <w:rPr>
          <w:rFonts w:ascii="PT Astra Serif" w:hAnsi="PT Astra Serif"/>
          <w:sz w:val="18"/>
          <w:szCs w:val="18"/>
        </w:rPr>
      </w:r>
    </w:p>
    <w:p>
      <w:pPr>
        <w:tabs>
          <w:tab w:val="left" w:pos="3969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gasselbahsg@dgr.tomsk.gov.ru</w:t>
      </w:r>
      <w:r>
        <w:rPr>
          <w:rFonts w:ascii="PT Astra Serif" w:hAnsi="PT Astra Serif"/>
          <w:sz w:val="18"/>
          <w:szCs w:val="18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ourier New">
    <w:panose1 w:val="02070309020205020404"/>
  </w:font>
  <w:font w:name="Calibri">
    <w:panose1 w:val="020F0502020204030204"/>
  </w:font>
  <w:font w:name="MS Mincho">
    <w:panose1 w:val="020B060907020508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jc w:val="center"/>
      <w:rPr>
        <w:b w:val="0"/>
        <w:bCs w:val="0"/>
        <w:sz w:val="24"/>
        <w:szCs w:val="24"/>
      </w:rPr>
    </w:pPr>
    <w:fldSimple w:instr="PAGE \* MERGEFORMAT">
      <w:r>
        <w:rPr>
          <w:b w:val="0"/>
          <w:bCs w:val="0"/>
          <w:sz w:val="24"/>
          <w:szCs w:val="24"/>
        </w:rPr>
        <w:t xml:space="preserve">1</w:t>
      </w:r>
    </w:fldSimple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jc w:val="left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81">
    <w:name w:val="Heading 1"/>
    <w:link w:val="734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2">
    <w:name w:val="Heading 2"/>
    <w:link w:val="735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3">
    <w:name w:val="Heading 3"/>
    <w:link w:val="736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4">
    <w:name w:val="Heading 4"/>
    <w:link w:val="73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5">
    <w:name w:val="Heading 5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6">
    <w:name w:val="Heading 6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7">
    <w:name w:val="Heading 7"/>
    <w:link w:val="74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8">
    <w:name w:val="Heading 8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9">
    <w:name w:val="Heading 9"/>
    <w:link w:val="74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Endnote Text Char"/>
    <w:uiPriority w:val="99"/>
    <w:rPr>
      <w:sz w:val="20"/>
    </w:rPr>
  </w:style>
  <w:style w:type="character" w:styleId="694" w:customStyle="1">
    <w:name w:val="Heading 1 Char"/>
    <w:basedOn w:val="690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Heading 2 Char"/>
    <w:basedOn w:val="690"/>
    <w:uiPriority w:val="9"/>
    <w:rPr>
      <w:rFonts w:ascii="Arial" w:hAnsi="Arial" w:eastAsia="Arial" w:cs="Arial"/>
      <w:sz w:val="34"/>
    </w:rPr>
  </w:style>
  <w:style w:type="character" w:styleId="696" w:customStyle="1">
    <w:name w:val="Heading 3 Char"/>
    <w:basedOn w:val="690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Heading 4 Char"/>
    <w:basedOn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Heading 5 Char"/>
    <w:basedOn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Heading 6 Char"/>
    <w:basedOn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Heading 7 Char"/>
    <w:basedOn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Heading 8 Char"/>
    <w:basedOn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Heading 9 Char"/>
    <w:basedOn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703" w:customStyle="1">
    <w:name w:val="Title Char"/>
    <w:basedOn w:val="690"/>
    <w:uiPriority w:val="10"/>
    <w:rPr>
      <w:sz w:val="48"/>
      <w:szCs w:val="48"/>
    </w:rPr>
  </w:style>
  <w:style w:type="character" w:styleId="704" w:customStyle="1">
    <w:name w:val="Subtitle Char"/>
    <w:basedOn w:val="690"/>
    <w:uiPriority w:val="11"/>
    <w:rPr>
      <w:sz w:val="24"/>
      <w:szCs w:val="24"/>
    </w:rPr>
  </w:style>
  <w:style w:type="character" w:styleId="705" w:customStyle="1">
    <w:name w:val="Quote Char"/>
    <w:uiPriority w:val="29"/>
    <w:rPr>
      <w:i/>
    </w:rPr>
  </w:style>
  <w:style w:type="character" w:styleId="706" w:customStyle="1">
    <w:name w:val="Intense Quote Char"/>
    <w:uiPriority w:val="30"/>
    <w:rPr>
      <w:i/>
    </w:rPr>
  </w:style>
  <w:style w:type="character" w:styleId="707" w:customStyle="1">
    <w:name w:val="Header Char"/>
    <w:basedOn w:val="690"/>
    <w:uiPriority w:val="99"/>
  </w:style>
  <w:style w:type="character" w:styleId="708" w:customStyle="1">
    <w:name w:val="Footer Char"/>
    <w:basedOn w:val="690"/>
    <w:uiPriority w:val="99"/>
  </w:style>
  <w:style w:type="character" w:styleId="709" w:customStyle="1">
    <w:name w:val="Caption Char"/>
    <w:uiPriority w:val="99"/>
  </w:style>
  <w:style w:type="table" w:styleId="710">
    <w:name w:val="Plain Table 1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69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69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69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5 Dark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20">
    <w:name w:val="Grid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1">
    <w:name w:val="Grid Table 7 Colorful"/>
    <w:basedOn w:val="69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69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2"/>
    <w:basedOn w:val="69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4">
    <w:name w:val="List Table 3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List Table 4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List Table 5 Dark"/>
    <w:basedOn w:val="69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7">
    <w:name w:val="List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8">
    <w:name w:val="List Table 7 Colorful"/>
    <w:basedOn w:val="69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29" w:customStyle="1">
    <w:name w:val="Footnote Text Char"/>
    <w:uiPriority w:val="99"/>
    <w:rPr>
      <w:sz w:val="18"/>
    </w:rPr>
  </w:style>
  <w:style w:type="paragraph" w:styleId="730">
    <w:name w:val="endnote text"/>
    <w:basedOn w:val="680"/>
    <w:link w:val="731"/>
    <w:uiPriority w:val="99"/>
    <w:semiHidden/>
    <w:unhideWhenUsed/>
    <w:rPr>
      <w:sz w:val="20"/>
    </w:rPr>
  </w:style>
  <w:style w:type="character" w:styleId="731" w:customStyle="1">
    <w:name w:val="Текст концевой сноски Знак"/>
    <w:link w:val="730"/>
    <w:uiPriority w:val="99"/>
    <w:rPr>
      <w:sz w:val="20"/>
    </w:rPr>
  </w:style>
  <w:style w:type="character" w:styleId="732">
    <w:name w:val="endnote reference"/>
    <w:basedOn w:val="690"/>
    <w:uiPriority w:val="99"/>
    <w:semiHidden/>
    <w:unhideWhenUsed/>
    <w:rPr>
      <w:vertAlign w:val="superscript"/>
    </w:rPr>
  </w:style>
  <w:style w:type="paragraph" w:styleId="733">
    <w:name w:val="table of figures"/>
    <w:basedOn w:val="680"/>
    <w:next w:val="680"/>
    <w:uiPriority w:val="99"/>
    <w:unhideWhenUsed/>
  </w:style>
  <w:style w:type="character" w:styleId="734" w:customStyle="1">
    <w:name w:val="Заголовок 1 Знак"/>
    <w:link w:val="681"/>
    <w:rPr>
      <w:rFonts w:ascii="Arial" w:hAnsi="Arial" w:eastAsia="Arial"/>
      <w:sz w:val="40"/>
      <w:szCs w:val="40"/>
      <w:lang w:bidi="ar-SA"/>
    </w:rPr>
  </w:style>
  <w:style w:type="character" w:styleId="735" w:customStyle="1">
    <w:name w:val="Заголовок 2 Знак"/>
    <w:link w:val="682"/>
    <w:rPr>
      <w:rFonts w:ascii="Arial" w:hAnsi="Arial" w:eastAsia="Arial"/>
      <w:sz w:val="34"/>
      <w:lang w:bidi="ar-SA"/>
    </w:rPr>
  </w:style>
  <w:style w:type="character" w:styleId="736" w:customStyle="1">
    <w:name w:val="Заголовок 3 Знак"/>
    <w:link w:val="683"/>
    <w:rPr>
      <w:rFonts w:ascii="Arial" w:hAnsi="Arial" w:eastAsia="Arial"/>
      <w:sz w:val="30"/>
      <w:szCs w:val="30"/>
      <w:lang w:bidi="ar-SA"/>
    </w:rPr>
  </w:style>
  <w:style w:type="character" w:styleId="737" w:customStyle="1">
    <w:name w:val="Заголовок 4 Знак"/>
    <w:link w:val="68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8" w:customStyle="1">
    <w:name w:val="Заголовок 5 Знак"/>
    <w:link w:val="68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39" w:customStyle="1">
    <w:name w:val="Заголовок 6 Знак"/>
    <w:link w:val="68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0" w:customStyle="1">
    <w:name w:val="Заголовок 7 Знак"/>
    <w:link w:val="68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1" w:customStyle="1">
    <w:name w:val="Заголовок 8 Знак"/>
    <w:link w:val="68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2" w:customStyle="1">
    <w:name w:val="Заголовок 9 Знак"/>
    <w:link w:val="68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3">
    <w:name w:val="List Paragraph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4">
    <w:name w:val="No Spacing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5">
    <w:name w:val="Title"/>
    <w:link w:val="74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6" w:customStyle="1">
    <w:name w:val="Заголовок Знак"/>
    <w:link w:val="745"/>
    <w:uiPriority w:val="10"/>
    <w:rPr>
      <w:sz w:val="48"/>
      <w:szCs w:val="48"/>
      <w:lang w:bidi="ar-SA"/>
    </w:rPr>
  </w:style>
  <w:style w:type="paragraph" w:styleId="747">
    <w:name w:val="Subtitle"/>
    <w:link w:val="748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8" w:customStyle="1">
    <w:name w:val="Подзаголовок Знак"/>
    <w:link w:val="747"/>
    <w:rPr>
      <w:sz w:val="24"/>
      <w:szCs w:val="24"/>
      <w:lang w:bidi="ar-SA"/>
    </w:rPr>
  </w:style>
  <w:style w:type="paragraph" w:styleId="749">
    <w:name w:val="Quote"/>
    <w:link w:val="75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0" w:customStyle="1">
    <w:name w:val="Цитата 2 Знак"/>
    <w:link w:val="749"/>
    <w:uiPriority w:val="29"/>
    <w:rPr>
      <w:i/>
      <w:lang w:val="ru-RU" w:eastAsia="ru-RU" w:bidi="ar-SA"/>
    </w:rPr>
  </w:style>
  <w:style w:type="paragraph" w:styleId="751">
    <w:name w:val="Intense Quote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  <w:shd w:val="clear" w:color="auto" w:fill="f2f2f2"/>
      <w:lang w:val="ru-RU" w:eastAsia="ru-RU" w:bidi="ar-SA"/>
    </w:rPr>
  </w:style>
  <w:style w:type="paragraph" w:styleId="753">
    <w:name w:val="Header"/>
    <w:basedOn w:val="680"/>
    <w:link w:val="754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4" w:customStyle="1">
    <w:name w:val="Верхний колонтитул Знак"/>
    <w:link w:val="753"/>
  </w:style>
  <w:style w:type="paragraph" w:styleId="755">
    <w:name w:val="Footer"/>
    <w:basedOn w:val="680"/>
    <w:link w:val="756"/>
    <w:pPr>
      <w:tabs>
        <w:tab w:val="center" w:pos="4153" w:leader="none"/>
        <w:tab w:val="right" w:pos="8306" w:leader="none"/>
      </w:tabs>
    </w:pPr>
  </w:style>
  <w:style w:type="character" w:styleId="756" w:customStyle="1">
    <w:name w:val="Нижний колонтитул Знак"/>
    <w:link w:val="755"/>
  </w:style>
  <w:style w:type="table" w:styleId="75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3">
    <w:name w:val="Hyperlink"/>
    <w:unhideWhenUsed/>
    <w:rPr>
      <w:color w:val="0000ff"/>
      <w:u w:val="single"/>
    </w:rPr>
  </w:style>
  <w:style w:type="paragraph" w:styleId="884">
    <w:name w:val="footnote text"/>
    <w:link w:val="88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5" w:customStyle="1">
    <w:name w:val="Текст сноски Знак"/>
    <w:link w:val="884"/>
    <w:uiPriority w:val="99"/>
    <w:semiHidden/>
    <w:rPr>
      <w:sz w:val="18"/>
      <w:lang w:bidi="ar-SA"/>
    </w:rPr>
  </w:style>
  <w:style w:type="character" w:styleId="886">
    <w:name w:val="footnote reference"/>
    <w:uiPriority w:val="99"/>
    <w:unhideWhenUsed/>
    <w:rPr>
      <w:vertAlign w:val="superscript"/>
    </w:rPr>
  </w:style>
  <w:style w:type="paragraph" w:styleId="88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Body Text"/>
    <w:basedOn w:val="680"/>
    <w:next w:val="680"/>
    <w:pPr>
      <w:jc w:val="both"/>
    </w:pPr>
  </w:style>
  <w:style w:type="character" w:styleId="898">
    <w:name w:val="page number"/>
    <w:basedOn w:val="690"/>
  </w:style>
  <w:style w:type="paragraph" w:styleId="899">
    <w:name w:val="Caption"/>
    <w:basedOn w:val="680"/>
    <w:next w:val="680"/>
    <w:qFormat/>
    <w:pPr>
      <w:jc w:val="center"/>
    </w:pPr>
    <w:rPr>
      <w:b/>
      <w:sz w:val="28"/>
    </w:rPr>
  </w:style>
  <w:style w:type="paragraph" w:styleId="900">
    <w:name w:val="Body Text 2"/>
    <w:basedOn w:val="680"/>
    <w:link w:val="922"/>
    <w:pPr>
      <w:ind w:right="5102"/>
      <w:jc w:val="center"/>
      <w:spacing w:before="120"/>
    </w:pPr>
  </w:style>
  <w:style w:type="paragraph" w:styleId="901" w:customStyle="1">
    <w:name w:val="Обращение"/>
    <w:basedOn w:val="680"/>
    <w:next w:val="680"/>
    <w:pPr>
      <w:jc w:val="center"/>
      <w:spacing w:before="240" w:after="120"/>
    </w:pPr>
    <w:rPr>
      <w:b/>
    </w:rPr>
  </w:style>
  <w:style w:type="paragraph" w:styleId="902" w:customStyle="1">
    <w:name w:val="Адресные реквизиты"/>
    <w:basedOn w:val="897"/>
    <w:next w:val="897"/>
    <w:pPr>
      <w:jc w:val="left"/>
    </w:pPr>
    <w:rPr>
      <w:sz w:val="16"/>
    </w:rPr>
  </w:style>
  <w:style w:type="paragraph" w:styleId="903" w:customStyle="1">
    <w:name w:val="Адресат"/>
    <w:basedOn w:val="680"/>
    <w:pPr>
      <w:spacing w:before="120"/>
    </w:pPr>
    <w:rPr>
      <w:b/>
    </w:rPr>
  </w:style>
  <w:style w:type="paragraph" w:styleId="904">
    <w:name w:val="Body Text 3"/>
    <w:basedOn w:val="680"/>
    <w:pPr>
      <w:spacing w:before="120"/>
      <w:tabs>
        <w:tab w:val="left" w:pos="7371" w:leader="none"/>
      </w:tabs>
    </w:pPr>
    <w:rPr>
      <w:sz w:val="28"/>
    </w:rPr>
  </w:style>
  <w:style w:type="paragraph" w:styleId="905">
    <w:name w:val="Balloon Text"/>
    <w:basedOn w:val="680"/>
    <w:link w:val="906"/>
    <w:unhideWhenUsed/>
    <w:rPr>
      <w:rFonts w:ascii="Tahoma" w:hAnsi="Tahoma"/>
      <w:sz w:val="16"/>
      <w:szCs w:val="16"/>
      <w:lang w:bidi="ar-SA"/>
    </w:rPr>
  </w:style>
  <w:style w:type="character" w:styleId="906" w:customStyle="1">
    <w:name w:val="Текст выноски Знак"/>
    <w:link w:val="905"/>
    <w:rPr>
      <w:rFonts w:ascii="Tahoma" w:hAnsi="Tahoma" w:cs="Tahoma"/>
      <w:sz w:val="16"/>
      <w:szCs w:val="16"/>
    </w:rPr>
  </w:style>
  <w:style w:type="paragraph" w:styleId="907" w:customStyle="1">
    <w:name w:val="ConsPlusNormal"/>
    <w:link w:val="923"/>
    <w:pPr>
      <w:widowControl w:val="off"/>
    </w:pPr>
    <w:rPr>
      <w:rFonts w:ascii="Calibri" w:hAnsi="Calibri" w:cs="Calibri"/>
      <w:sz w:val="22"/>
    </w:rPr>
  </w:style>
  <w:style w:type="paragraph" w:styleId="908">
    <w:name w:val="Body Text Indent"/>
    <w:basedOn w:val="680"/>
    <w:link w:val="909"/>
    <w:uiPriority w:val="99"/>
    <w:semiHidden/>
    <w:unhideWhenUsed/>
    <w:pPr>
      <w:ind w:left="283"/>
      <w:spacing w:after="120"/>
    </w:pPr>
  </w:style>
  <w:style w:type="character" w:styleId="909" w:customStyle="1">
    <w:name w:val="Основной текст с отступом Знак"/>
    <w:link w:val="908"/>
    <w:uiPriority w:val="99"/>
    <w:semiHidden/>
    <w:rPr>
      <w:sz w:val="22"/>
      <w:szCs w:val="22"/>
      <w:lang w:eastAsia="en-US" w:bidi="en-US"/>
    </w:rPr>
  </w:style>
  <w:style w:type="paragraph" w:styleId="910" w:customStyle="1">
    <w:name w:val="Исполнитель"/>
    <w:basedOn w:val="680"/>
    <w:pPr>
      <w:jc w:val="center"/>
      <w:tabs>
        <w:tab w:val="left" w:pos="3969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0"/>
      <w:szCs w:val="24"/>
      <w:lang w:eastAsia="ru-RU" w:bidi="ar-SA"/>
    </w:rPr>
  </w:style>
  <w:style w:type="paragraph" w:styleId="911">
    <w:name w:val="HTML Preformatted"/>
    <w:basedOn w:val="680"/>
    <w:link w:val="912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 w:val="20"/>
      <w:szCs w:val="20"/>
      <w:lang w:eastAsia="ru-RU" w:bidi="ar-SA"/>
    </w:rPr>
  </w:style>
  <w:style w:type="character" w:styleId="912" w:customStyle="1">
    <w:name w:val="Стандартный HTML Знак"/>
    <w:basedOn w:val="690"/>
    <w:link w:val="911"/>
    <w:rPr>
      <w:rFonts w:ascii="Courier New" w:hAnsi="Courier New" w:cs="Courier New"/>
    </w:rPr>
  </w:style>
  <w:style w:type="paragraph" w:styleId="913" w:customStyle="1">
    <w:name w:val="Standard"/>
    <w:pPr>
      <w:ind w:firstLine="709"/>
      <w:jc w:val="both"/>
    </w:pPr>
    <w:rPr>
      <w:sz w:val="24"/>
      <w:szCs w:val="24"/>
      <w:lang w:eastAsia="zh-CN"/>
    </w:rPr>
  </w:style>
  <w:style w:type="paragraph" w:styleId="914" w:customStyle="1">
    <w:name w:val="msonormal"/>
    <w:basedOn w:val="68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15" w:customStyle="1">
    <w:name w:val="Text body"/>
    <w:basedOn w:val="913"/>
    <w:pPr>
      <w:spacing w:after="140" w:line="288" w:lineRule="auto"/>
    </w:pPr>
  </w:style>
  <w:style w:type="paragraph" w:styleId="916" w:customStyle="1">
    <w:name w:val="Heading"/>
    <w:basedOn w:val="913"/>
    <w:next w:val="915"/>
    <w:pPr>
      <w:keepNext/>
      <w:spacing w:before="240" w:after="120"/>
    </w:pPr>
    <w:rPr>
      <w:rFonts w:ascii="Liberation Sans" w:hAnsi="Liberation Sans" w:eastAsia="MS Mincho" w:cs="Tahoma"/>
      <w:sz w:val="28"/>
      <w:szCs w:val="28"/>
    </w:rPr>
  </w:style>
  <w:style w:type="paragraph" w:styleId="917" w:customStyle="1">
    <w:name w:val="Header and Footer"/>
    <w:basedOn w:val="913"/>
    <w:pPr>
      <w:tabs>
        <w:tab w:val="center" w:pos="4819" w:leader="none"/>
        <w:tab w:val="right" w:pos="9638" w:leader="none"/>
      </w:tabs>
      <w:suppressLineNumbers/>
    </w:pPr>
  </w:style>
  <w:style w:type="paragraph" w:styleId="918" w:customStyle="1">
    <w:name w:val="Table Contents"/>
    <w:basedOn w:val="913"/>
    <w:pPr>
      <w:suppressLineNumbers/>
    </w:pPr>
  </w:style>
  <w:style w:type="paragraph" w:styleId="919" w:customStyle="1">
    <w:name w:val="Quotations"/>
    <w:basedOn w:val="913"/>
    <w:pPr>
      <w:ind w:left="567" w:right="567" w:firstLine="0"/>
      <w:spacing w:after="283"/>
    </w:pPr>
  </w:style>
  <w:style w:type="paragraph" w:styleId="920" w:customStyle="1">
    <w:name w:val="Table Heading"/>
    <w:basedOn w:val="918"/>
    <w:pPr>
      <w:jc w:val="center"/>
    </w:pPr>
    <w:rPr>
      <w:b/>
      <w:bCs/>
    </w:rPr>
  </w:style>
  <w:style w:type="paragraph" w:styleId="921" w:customStyle="1">
    <w:name w:val="Обычная таблица1"/>
    <w:pPr>
      <w:spacing w:after="160" w:line="252" w:lineRule="auto"/>
    </w:pPr>
    <w:rPr>
      <w:sz w:val="22"/>
      <w:szCs w:val="22"/>
    </w:rPr>
  </w:style>
  <w:style w:type="character" w:styleId="922" w:customStyle="1">
    <w:name w:val="Основной текст 2 Знак"/>
    <w:basedOn w:val="690"/>
    <w:link w:val="900"/>
    <w:rPr>
      <w:sz w:val="22"/>
      <w:szCs w:val="22"/>
      <w:lang w:eastAsia="en-US" w:bidi="en-US"/>
    </w:rPr>
  </w:style>
  <w:style w:type="character" w:styleId="923" w:customStyle="1">
    <w:name w:val="ConsPlusNormal Знак"/>
    <w:link w:val="907"/>
    <w:rPr>
      <w:rFonts w:ascii="Calibri" w:hAnsi="Calibri" w:cs="Calibri"/>
      <w:sz w:val="22"/>
    </w:rPr>
  </w:style>
  <w:style w:type="paragraph" w:styleId="924">
    <w:name w:val="Normal (Web)"/>
    <w:basedOn w:val="680"/>
    <w:uiPriority w:val="99"/>
    <w:semiHidden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348DD-EA55-4E78-B6D1-F7E43A509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muzaleva</cp:lastModifiedBy>
  <cp:revision>32</cp:revision>
  <dcterms:created xsi:type="dcterms:W3CDTF">2026-02-10T11:58:00Z</dcterms:created>
  <dcterms:modified xsi:type="dcterms:W3CDTF">2026-06-08T02:49:56Z</dcterms:modified>
</cp:coreProperties>
</file>