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66"/>
        <w:ind w:right="5670"/>
        <w:spacing w:before="0"/>
        <w:rPr>
          <w:rFonts w:ascii="PT Astra Serif" w:hAnsi="PT Astra Serif" w:cs="PT Astra Serif"/>
          <w:b/>
          <w:bCs/>
          <w:sz w:val="22"/>
          <w:szCs w:val="22"/>
        </w:rPr>
      </w:pPr>
      <w:r>
        <w:rPr>
          <w:rFonts w:ascii="PT Astra Serif" w:hAnsi="PT Astra Serif" w:cs="PT Astra Serif"/>
          <w:b/>
          <w:bCs/>
          <w:sz w:val="22"/>
          <w:szCs w:val="22"/>
        </w:rPr>
      </w:r>
      <w:r>
        <w:rPr>
          <w:rFonts w:ascii="PT Astra Serif" w:hAnsi="PT Astra Serif" w:cs="PT Astra Serif"/>
          <w:b/>
          <w:bCs/>
          <w:sz w:val="22"/>
          <w:szCs w:val="22"/>
        </w:rPr>
      </w:r>
      <w:r>
        <w:rPr>
          <w:rFonts w:ascii="PT Astra Serif" w:hAnsi="PT Astra Serif" w:cs="PT Astra Serif"/>
          <w:b/>
          <w:bCs/>
          <w:sz w:val="22"/>
          <w:szCs w:val="22"/>
        </w:rPr>
      </w:r>
    </w:p>
    <w:p>
      <w:pPr>
        <w:pStyle w:val="966"/>
        <w:ind w:right="5670"/>
        <w:spacing w:before="0"/>
        <w:rPr>
          <w:rFonts w:ascii="PT Astra Serif" w:hAnsi="PT Astra Serif" w:cs="PT Astra Serif"/>
          <w:b/>
          <w:bCs/>
          <w:sz w:val="22"/>
          <w:szCs w:val="22"/>
        </w:rPr>
      </w:pPr>
      <w:r>
        <w:rPr>
          <w:rFonts w:ascii="PT Astra Serif" w:hAnsi="PT Astra Serif" w:cs="PT Astra Serif"/>
          <w:b/>
          <w:bCs/>
          <w:sz w:val="22"/>
          <w:szCs w:val="22"/>
        </w:rPr>
      </w:r>
      <w:r>
        <w:rPr>
          <w:rFonts w:ascii="PT Astra Serif" w:hAnsi="PT Astra Serif" w:cs="PT Astra Serif"/>
          <w:b/>
          <w:bCs/>
          <w:sz w:val="22"/>
          <w:szCs w:val="22"/>
        </w:rPr>
      </w:r>
      <w:r>
        <w:rPr>
          <w:rFonts w:ascii="PT Astra Serif" w:hAnsi="PT Astra Serif" w:cs="PT Astra Serif"/>
          <w:b/>
          <w:bCs/>
          <w:sz w:val="22"/>
          <w:szCs w:val="22"/>
        </w:rPr>
      </w:r>
    </w:p>
    <w:p>
      <w:pPr>
        <w:pStyle w:val="966"/>
        <w:ind w:right="5670"/>
        <w:spacing w:before="0"/>
        <w:rPr>
          <w:rFonts w:ascii="PT Astra Serif" w:hAnsi="PT Astra Serif" w:cs="PT Astra Serif"/>
          <w:b/>
          <w:sz w:val="22"/>
        </w:rPr>
      </w:pPr>
      <w:r>
        <w:rPr>
          <w:rFonts w:ascii="PT Astra Serif" w:hAnsi="PT Astra Serif" w:cs="PT Astra Serif"/>
          <w:b/>
          <w:sz w:val="22"/>
        </w:rPr>
      </w:r>
      <w:r>
        <w:rPr>
          <w:rFonts w:ascii="PT Astra Serif" w:hAnsi="PT Astra Serif" w:cs="PT Astra Serif"/>
          <w:b/>
          <w:sz w:val="22"/>
        </w:rPr>
      </w:r>
      <w:r>
        <w:rPr>
          <w:rFonts w:ascii="PT Astra Serif" w:hAnsi="PT Astra Serif" w:cs="PT Astra Serif"/>
          <w:b/>
          <w:sz w:val="22"/>
        </w:rPr>
      </w:r>
    </w:p>
    <w:p>
      <w:pPr>
        <w:ind w:left="0" w:right="-143" w:firstLine="0"/>
        <w:jc w:val="center"/>
        <w:spacing w:before="0" w:after="0" w:line="240" w:lineRule="auto"/>
        <w:tabs>
          <w:tab w:val="left" w:pos="851" w:leader="none"/>
        </w:tabs>
        <w:rPr>
          <w:rFonts w:ascii="PT Astra Serif" w:hAnsi="PT Astra Serif" w:cs="PT Astra Serif"/>
          <w:color w:val="auto"/>
          <w:spacing w:val="0"/>
          <w:position w:val="0"/>
          <w:sz w:val="26"/>
          <w:shd w:val="clear" w:color="auto" w:fill="auto"/>
        </w:rPr>
      </w:pPr>
      <w:r>
        <w:rPr>
          <w:rFonts w:ascii="PT Astra Serif" w:hAnsi="PT Astra Serif" w:eastAsia="PT Astra Serif" w:cs="PT Astra Serif"/>
          <w:szCs w:val="26"/>
        </w:rPr>
        <w:t xml:space="preserve">О внесен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ии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 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изменений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 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в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 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постановление</w:t>
      </w:r>
      <w:r>
        <w:rPr>
          <w:rFonts w:ascii="PT Astra Serif" w:hAnsi="PT Astra Serif" w:cs="PT Astra Serif"/>
          <w:color w:val="auto"/>
          <w:spacing w:val="0"/>
          <w:position w:val="0"/>
          <w:sz w:val="26"/>
          <w:shd w:val="clear" w:color="auto" w:fill="auto"/>
        </w:rPr>
      </w:r>
      <w:r>
        <w:rPr>
          <w:rFonts w:ascii="PT Astra Serif" w:hAnsi="PT Astra Serif" w:cs="PT Astra Serif"/>
          <w:color w:val="auto"/>
          <w:spacing w:val="0"/>
          <w:position w:val="0"/>
          <w:sz w:val="26"/>
          <w:shd w:val="clear" w:color="auto" w:fill="auto"/>
        </w:rPr>
      </w:r>
    </w:p>
    <w:p>
      <w:pPr>
        <w:pStyle w:val="966"/>
        <w:ind w:left="0" w:right="1" w:firstLine="0"/>
        <w:spacing w:before="0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Администрации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 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Томской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 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области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 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от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 04.02.2005 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№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 14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а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  <w:highlight w:val="none"/>
        </w:rPr>
      </w:r>
    </w:p>
    <w:p>
      <w:pPr>
        <w:pStyle w:val="966"/>
        <w:ind w:left="0" w:right="1" w:firstLine="0"/>
        <w:spacing w:before="0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  <w:highlight w:val="none"/>
        </w:rPr>
      </w:r>
      <w:r>
        <w:rPr>
          <w:rFonts w:ascii="PT Astra Serif" w:hAnsi="PT Astra Serif" w:cs="PT Astra Serif"/>
          <w:szCs w:val="26"/>
          <w:highlight w:val="none"/>
        </w:rPr>
      </w:r>
      <w:r>
        <w:rPr>
          <w:rFonts w:ascii="PT Astra Serif" w:hAnsi="PT Astra Serif" w:cs="PT Astra Serif"/>
        </w:rPr>
      </w:r>
    </w:p>
    <w:p>
      <w:pPr>
        <w:ind w:right="4677" w:firstLine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ind w:left="0" w:right="0" w:firstLine="709"/>
        <w:jc w:val="both"/>
        <w:spacing w:before="0" w:after="0" w:line="240" w:lineRule="auto"/>
        <w:tabs>
          <w:tab w:val="left" w:pos="7088" w:leader="none"/>
        </w:tabs>
        <w:rPr>
          <w:rFonts w:ascii="PT Astra Serif" w:hAnsi="PT Astra Serif" w:cs="PT Astra Serif"/>
          <w:color w:val="auto"/>
          <w:spacing w:val="0"/>
          <w:position w:val="0"/>
          <w:sz w:val="26"/>
          <w:shd w:val="clear" w:color="auto" w:fill="auto"/>
        </w:rPr>
      </w:pP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В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 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соответствии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 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с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 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частью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 5 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статьи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 20 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Закона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 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Томской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 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области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 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от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 7 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марта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 2002 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года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 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№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 9-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ОЗ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 «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О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 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нормативных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 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правовых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 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актах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 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Томской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 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области</w:t>
      </w:r>
      <w:r>
        <w:rPr>
          <w:rFonts w:ascii="PT Astra Serif" w:hAnsi="PT Astra Serif" w:eastAsia="PT Astra Serif" w:cs="PT Astra Serif"/>
          <w:color w:val="auto"/>
          <w:spacing w:val="0"/>
          <w:position w:val="0"/>
          <w:sz w:val="26"/>
          <w:shd w:val="clear" w:color="auto" w:fill="auto"/>
          <w:lang w:val="ru-RU"/>
        </w:rPr>
        <w:t xml:space="preserve">»</w:t>
      </w:r>
      <w:r>
        <w:rPr>
          <w:rFonts w:ascii="PT Astra Serif" w:hAnsi="PT Astra Serif" w:cs="PT Astra Serif"/>
          <w:color w:val="auto"/>
          <w:spacing w:val="0"/>
          <w:position w:val="0"/>
          <w:sz w:val="26"/>
          <w:shd w:val="clear" w:color="auto" w:fill="auto"/>
        </w:rPr>
      </w:r>
      <w:r>
        <w:rPr>
          <w:rFonts w:ascii="PT Astra Serif" w:hAnsi="PT Astra Serif" w:cs="PT Astra Serif"/>
          <w:color w:val="auto"/>
          <w:spacing w:val="0"/>
          <w:position w:val="0"/>
          <w:sz w:val="26"/>
          <w:shd w:val="clear" w:color="auto" w:fill="auto"/>
        </w:rPr>
      </w:r>
    </w:p>
    <w:p>
      <w:pPr>
        <w:spacing w:before="60"/>
        <w:tabs>
          <w:tab w:val="left" w:pos="7088" w:leader="none"/>
        </w:tabs>
        <w:rPr>
          <w:rFonts w:ascii="PT Astra Serif" w:hAnsi="PT Astra Serif" w:cs="PT Astra Serif"/>
          <w:spacing w:val="10"/>
          <w:szCs w:val="26"/>
        </w:rPr>
      </w:pPr>
      <w:r>
        <w:rPr>
          <w:rFonts w:ascii="PT Astra Serif" w:hAnsi="PT Astra Serif" w:eastAsia="PT Astra Serif" w:cs="PT Astra Serif"/>
          <w:spacing w:val="10"/>
          <w:szCs w:val="26"/>
        </w:rPr>
        <w:t xml:space="preserve">ПОСТАНОВЛЯЕТ:</w:t>
      </w:r>
      <w:r>
        <w:rPr>
          <w:rFonts w:ascii="PT Astra Serif" w:hAnsi="PT Astra Serif" w:cs="PT Astra Serif"/>
          <w:spacing w:val="10"/>
          <w:szCs w:val="26"/>
        </w:rPr>
      </w:r>
      <w:r>
        <w:rPr>
          <w:rFonts w:ascii="PT Astra Serif" w:hAnsi="PT Astra Serif" w:cs="PT Astra Serif"/>
          <w:spacing w:val="10"/>
          <w:szCs w:val="26"/>
        </w:rPr>
      </w:r>
    </w:p>
    <w:p>
      <w:pPr>
        <w:jc w:val="both"/>
        <w:spacing w:before="60"/>
        <w:tabs>
          <w:tab w:val="left" w:pos="7088" w:leader="none"/>
        </w:tabs>
      </w:pPr>
      <w:r>
        <w:rPr>
          <w:rFonts w:ascii="PT Astra Serif" w:hAnsi="PT Astra Serif" w:eastAsia="PT Astra Serif" w:cs="PT Astra Serif"/>
          <w:szCs w:val="26"/>
        </w:rPr>
        <w:t xml:space="preserve">1</w:t>
      </w:r>
      <w:r>
        <w:rPr>
          <w:rFonts w:ascii="PT Astra Serif" w:hAnsi="PT Astra Serif" w:eastAsia="PT Astra Serif" w:cs="PT Astra Serif"/>
          <w:szCs w:val="26"/>
        </w:rPr>
        <w:t xml:space="preserve">. Внести в постановление Администрации Томской области от 04.02.2005 № 14а «Об утверждении Порядка выплаты ежемесячных денежных выплат родителям военнослужащих, умерших в результате заболевания, приобретенного в период прохождения военной службы» (Собрание</w:t>
      </w:r>
      <w:r>
        <w:rPr>
          <w:rFonts w:ascii="PT Astra Serif" w:hAnsi="PT Astra Serif" w:eastAsia="PT Astra Serif" w:cs="PT Astra Serif"/>
          <w:szCs w:val="26"/>
        </w:rPr>
        <w:t xml:space="preserve"> законодательства Томской области, 2021, № 05/1 (266), том 1) следующие изменения:</w:t>
      </w:r>
      <w:r>
        <w:rPr>
          <w:rFonts w:ascii="PT Astra Serif" w:hAnsi="PT Astra Serif" w:eastAsia="PT Astra Serif" w:cs="PT Astra Serif"/>
          <w:szCs w:val="26"/>
        </w:rPr>
      </w:r>
      <w:r/>
    </w:p>
    <w:p>
      <w:pPr>
        <w:jc w:val="both"/>
        <w:spacing w:before="60"/>
        <w:tabs>
          <w:tab w:val="left" w:pos="7088" w:leader="none"/>
        </w:tabs>
      </w:pPr>
      <w:r>
        <w:rPr>
          <w:rFonts w:ascii="PT Astra Serif" w:hAnsi="PT Astra Serif" w:eastAsia="PT Astra Serif" w:cs="PT Astra Serif"/>
          <w:szCs w:val="26"/>
        </w:rPr>
        <w:t xml:space="preserve">1) в наименовании слова «Об утверждении» заменить словами «Об определении»;</w:t>
      </w:r>
      <w:r>
        <w:rPr>
          <w:rFonts w:ascii="PT Astra Serif" w:hAnsi="PT Astra Serif" w:eastAsia="PT Astra Serif" w:cs="PT Astra Serif"/>
          <w:szCs w:val="26"/>
        </w:rPr>
      </w:r>
      <w:r/>
    </w:p>
    <w:p>
      <w:pPr>
        <w:jc w:val="both"/>
        <w:spacing w:before="60"/>
        <w:tabs>
          <w:tab w:val="left" w:pos="7088" w:leader="none"/>
        </w:tabs>
      </w:pPr>
      <w:r>
        <w:rPr>
          <w:rFonts w:ascii="PT Astra Serif" w:hAnsi="PT Astra Serif" w:eastAsia="PT Astra Serif" w:cs="PT Astra Serif"/>
          <w:szCs w:val="26"/>
        </w:rPr>
        <w:t xml:space="preserve">2) в пункте 1 слова «Утвердить прилагаемый Порядок» заменить словами «Определить прилагаемый Порядок»;</w:t>
      </w:r>
      <w:r>
        <w:rPr>
          <w:rFonts w:ascii="PT Astra Serif" w:hAnsi="PT Astra Serif" w:eastAsia="PT Astra Serif" w:cs="PT Astra Serif"/>
          <w:szCs w:val="26"/>
        </w:rPr>
      </w:r>
      <w:r/>
    </w:p>
    <w:p>
      <w:pPr>
        <w:jc w:val="both"/>
        <w:spacing w:before="60"/>
        <w:tabs>
          <w:tab w:val="left" w:pos="7088" w:leader="none"/>
        </w:tabs>
      </w:pPr>
      <w:r>
        <w:rPr>
          <w:rFonts w:ascii="PT Astra Serif" w:hAnsi="PT Astra Serif" w:eastAsia="PT Astra Serif" w:cs="PT Astra Serif"/>
          <w:szCs w:val="26"/>
        </w:rPr>
        <w:t xml:space="preserve">3) пункт 2 изложить в следующей редакции:</w:t>
      </w:r>
      <w:r>
        <w:rPr>
          <w:rFonts w:ascii="PT Astra Serif" w:hAnsi="PT Astra Serif" w:eastAsia="PT Astra Serif" w:cs="PT Astra Serif"/>
          <w:szCs w:val="26"/>
        </w:rPr>
      </w:r>
      <w:r/>
    </w:p>
    <w:p>
      <w:pPr>
        <w:jc w:val="both"/>
        <w:spacing w:before="60"/>
        <w:tabs>
          <w:tab w:val="left" w:pos="7088" w:leader="none"/>
        </w:tabs>
      </w:pPr>
      <w:r>
        <w:rPr>
          <w:rFonts w:ascii="PT Astra Serif" w:hAnsi="PT Astra Serif" w:eastAsia="PT Astra Serif" w:cs="PT Astra Serif"/>
          <w:szCs w:val="26"/>
        </w:rPr>
        <w:t xml:space="preserve">«2. Контроль за исполнением настоящего постановления возложить на заместителя Председателя Правительства Томской области (по социальной политике)»;</w:t>
      </w:r>
      <w:r>
        <w:rPr>
          <w:rFonts w:ascii="PT Astra Serif" w:hAnsi="PT Astra Serif" w:eastAsia="PT Astra Serif" w:cs="PT Astra Serif"/>
          <w:szCs w:val="26"/>
        </w:rPr>
      </w:r>
      <w:r/>
    </w:p>
    <w:p>
      <w:pPr>
        <w:jc w:val="both"/>
        <w:spacing w:before="60"/>
        <w:tabs>
          <w:tab w:val="left" w:pos="7088" w:leader="none"/>
        </w:tabs>
        <w:rPr>
          <w:rFonts w:ascii="PT Astra Serif" w:hAnsi="PT Astra Serif" w:eastAsia="PT Astra Serif" w:cs="PT Astra Serif"/>
          <w:highlight w:val="none"/>
        </w:rPr>
      </w:pPr>
      <w:r>
        <w:rPr>
          <w:rFonts w:ascii="PT Astra Serif" w:hAnsi="PT Astra Serif" w:eastAsia="PT Astra Serif" w:cs="PT Astra Serif"/>
          <w:szCs w:val="26"/>
        </w:rPr>
        <w:t xml:space="preserve">2. В Порядке выплаты ежемесячных денежных выплат родителям военнослужащих, умерших в результате заболевания, приобретенного в период прохождения военной службы, утвержденном указанным постановлением:</w:t>
      </w:r>
      <w:r>
        <w:rPr>
          <w:rFonts w:ascii="PT Astra Serif" w:hAnsi="PT Astra Serif" w:eastAsia="PT Astra Serif" w:cs="PT Astra Serif"/>
          <w:szCs w:val="26"/>
        </w:rPr>
      </w:r>
      <w:r>
        <w:rPr>
          <w:rFonts w:ascii="PT Astra Serif" w:hAnsi="PT Astra Serif" w:eastAsia="PT Astra Serif" w:cs="PT Astra Serif"/>
          <w:highlight w:val="none"/>
        </w:rPr>
      </w:r>
    </w:p>
    <w:p>
      <w:pPr>
        <w:pStyle w:val="804"/>
        <w:numPr>
          <w:ilvl w:val="0"/>
          <w:numId w:val="2"/>
        </w:numPr>
        <w:ind w:left="0" w:right="0" w:firstLine="709"/>
        <w:jc w:val="both"/>
        <w:spacing w:before="60"/>
        <w:tabs>
          <w:tab w:val="left" w:pos="1134" w:leader="none"/>
        </w:tabs>
        <w:rPr>
          <w:rFonts w:ascii="PT Astra Serif" w:hAnsi="PT Astra Serif" w:eastAsia="PT Astra Serif" w:cs="PT Astra Serif"/>
        </w:rPr>
      </w:pPr>
      <w:r>
        <w:rPr>
          <w:rFonts w:ascii="PT Astra Serif" w:hAnsi="PT Astra Serif" w:eastAsia="PT Astra Serif" w:cs="PT Astra Serif"/>
          <w:szCs w:val="26"/>
          <w:highlight w:val="none"/>
        </w:rPr>
        <w:t xml:space="preserve">реквизит «</w:t>
      </w:r>
      <w:r>
        <w:rPr>
          <w:rFonts w:ascii="PT Astra Serif" w:hAnsi="PT Astra Serif" w:eastAsia="PT Astra Serif" w:cs="PT Astra Serif"/>
          <w:szCs w:val="26"/>
        </w:rPr>
        <w:t xml:space="preserve">Утвержден постановлением Администрации Томской области от 04.02.2005 № 14а» изложить в следующей редакции:</w:t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jc w:val="both"/>
        <w:spacing w:before="60"/>
        <w:tabs>
          <w:tab w:val="left" w:pos="7088" w:leader="none"/>
        </w:tabs>
      </w:pPr>
      <w:r>
        <w:rPr>
          <w:rFonts w:ascii="PT Astra Serif" w:hAnsi="PT Astra Serif" w:eastAsia="PT Astra Serif" w:cs="PT Astra Serif"/>
          <w:szCs w:val="26"/>
        </w:rPr>
        <w:t xml:space="preserve">«Определен постановлением Администрации Томской области от 04.02.2005 № 14а»;</w:t>
      </w:r>
      <w:r>
        <w:rPr>
          <w:rFonts w:ascii="PT Astra Serif" w:hAnsi="PT Astra Serif" w:eastAsia="PT Astra Serif" w:cs="PT Astra Serif"/>
          <w:szCs w:val="26"/>
        </w:rPr>
      </w:r>
      <w:r/>
    </w:p>
    <w:p>
      <w:pPr>
        <w:jc w:val="both"/>
        <w:spacing w:before="60"/>
        <w:tabs>
          <w:tab w:val="left" w:pos="7088" w:leader="none"/>
        </w:tabs>
      </w:pPr>
      <w:r>
        <w:rPr>
          <w:rFonts w:ascii="PT Astra Serif" w:hAnsi="PT Astra Serif" w:eastAsia="PT Astra Serif" w:cs="PT Astra Serif"/>
          <w:szCs w:val="26"/>
        </w:rPr>
        <w:t xml:space="preserve">2</w:t>
      </w:r>
      <w:r>
        <w:rPr>
          <w:rFonts w:ascii="PT Astra Serif" w:hAnsi="PT Astra Serif" w:eastAsia="PT Astra Serif" w:cs="PT Astra Serif"/>
          <w:szCs w:val="26"/>
        </w:rPr>
        <w:t xml:space="preserve">) </w:t>
      </w:r>
      <w:r>
        <w:rPr>
          <w:rFonts w:ascii="PT Astra Serif" w:hAnsi="PT Astra Serif" w:eastAsia="PT Astra Serif" w:cs="PT Astra Serif"/>
          <w:szCs w:val="26"/>
        </w:rPr>
      </w:r>
      <w:r/>
      <w:r>
        <w:rPr>
          <w:rFonts w:ascii="PT Astra Serif" w:hAnsi="PT Astra Serif" w:eastAsia="PT Astra Serif" w:cs="PT Astra Serif"/>
          <w:szCs w:val="26"/>
        </w:rPr>
        <w:t xml:space="preserve">пункт 3 изложить в следующей редакции:</w:t>
      </w:r>
      <w:r>
        <w:rPr>
          <w:rFonts w:ascii="PT Astra Serif" w:hAnsi="PT Astra Serif" w:eastAsia="PT Astra Serif" w:cs="PT Astra Serif"/>
          <w:szCs w:val="26"/>
        </w:rPr>
      </w:r>
    </w:p>
    <w:p>
      <w:pPr>
        <w:jc w:val="both"/>
        <w:spacing w:before="60"/>
        <w:tabs>
          <w:tab w:val="left" w:pos="7088" w:leader="none"/>
        </w:tabs>
      </w:pPr>
      <w:r>
        <w:rPr>
          <w:rFonts w:ascii="PT Astra Serif" w:hAnsi="PT Astra Serif" w:eastAsia="PT Astra Serif" w:cs="PT Astra Serif"/>
          <w:szCs w:val="26"/>
        </w:rPr>
        <w:t xml:space="preserve">«3. Ежемесячная денежная выплата предоставляется подведомственными Департаменту социальной защиты населения Томской области областными государственными казенными учреждениями (центрами социальной поддержки населения городских и муниципального округов, муниц</w:t>
      </w:r>
      <w:r>
        <w:rPr>
          <w:rFonts w:ascii="PT Astra Serif" w:hAnsi="PT Astra Serif" w:eastAsia="PT Astra Serif" w:cs="PT Astra Serif"/>
          <w:szCs w:val="26"/>
        </w:rPr>
        <w:t xml:space="preserve">ипальных районов Томской области) по месту жительства заявителя (далее - уполномоченное учреждение).</w:t>
      </w:r>
      <w:r>
        <w:rPr>
          <w:rFonts w:ascii="PT Astra Serif" w:hAnsi="PT Astra Serif" w:eastAsia="PT Astra Serif" w:cs="PT Astra Serif"/>
          <w:szCs w:val="26"/>
        </w:rPr>
      </w:r>
    </w:p>
    <w:p>
      <w:pPr>
        <w:jc w:val="both"/>
        <w:spacing w:before="60"/>
        <w:tabs>
          <w:tab w:val="left" w:pos="7088" w:leader="none"/>
        </w:tabs>
      </w:pPr>
      <w:r>
        <w:rPr>
          <w:rFonts w:ascii="PT Astra Serif" w:hAnsi="PT Astra Serif" w:eastAsia="PT Astra Serif" w:cs="PT Astra Serif"/>
          <w:szCs w:val="26"/>
        </w:rPr>
        <w:t xml:space="preserve">Выплата ежемесячной денежной выплаты осуществляется через областное государственное казенное учреждение «Информационно-технический центр Томской области» способом, указанным в заявлении о ежемесячной денежной выплате.»;</w:t>
      </w:r>
      <w:r>
        <w:rPr>
          <w:rFonts w:ascii="PT Astra Serif" w:hAnsi="PT Astra Serif" w:eastAsia="PT Astra Serif" w:cs="PT Astra Serif"/>
          <w:szCs w:val="26"/>
        </w:rPr>
      </w:r>
      <w:r/>
      <w:r/>
    </w:p>
    <w:p>
      <w:pPr>
        <w:jc w:val="both"/>
        <w:spacing w:before="60"/>
        <w:tabs>
          <w:tab w:val="left" w:pos="7088" w:leader="none"/>
        </w:tabs>
      </w:pPr>
      <w:r>
        <w:rPr>
          <w:rFonts w:ascii="PT Astra Serif" w:hAnsi="PT Astra Serif" w:eastAsia="PT Astra Serif" w:cs="PT Astra Serif"/>
          <w:szCs w:val="26"/>
        </w:rPr>
        <w:t xml:space="preserve">2) в пункте 4:</w:t>
      </w:r>
      <w:r>
        <w:rPr>
          <w:rFonts w:ascii="PT Astra Serif" w:hAnsi="PT Astra Serif" w:eastAsia="PT Astra Serif" w:cs="PT Astra Serif"/>
          <w:szCs w:val="26"/>
        </w:rPr>
      </w:r>
      <w:r/>
    </w:p>
    <w:p>
      <w:pPr>
        <w:jc w:val="both"/>
        <w:spacing w:before="60"/>
        <w:tabs>
          <w:tab w:val="left" w:pos="7088" w:leader="none"/>
        </w:tabs>
      </w:pPr>
      <w:r>
        <w:rPr>
          <w:rFonts w:ascii="PT Astra Serif" w:hAnsi="PT Astra Serif" w:eastAsia="PT Astra Serif" w:cs="PT Astra Serif"/>
          <w:szCs w:val="26"/>
        </w:rPr>
        <w:t xml:space="preserve">а) дополнить подпунктами 2-1) и 2-2) следующего содержания:</w:t>
      </w:r>
      <w:r>
        <w:rPr>
          <w:rFonts w:ascii="PT Astra Serif" w:hAnsi="PT Astra Serif" w:eastAsia="PT Astra Serif" w:cs="PT Astra Serif"/>
          <w:szCs w:val="26"/>
        </w:rPr>
      </w:r>
      <w:r/>
    </w:p>
    <w:p>
      <w:pPr>
        <w:jc w:val="both"/>
        <w:spacing w:before="60"/>
        <w:tabs>
          <w:tab w:val="left" w:pos="7088" w:leader="none"/>
        </w:tabs>
      </w:pPr>
      <w:r>
        <w:rPr>
          <w:rFonts w:ascii="PT Astra Serif" w:hAnsi="PT Astra Serif" w:eastAsia="PT Astra Serif" w:cs="PT Astra Serif"/>
          <w:szCs w:val="26"/>
        </w:rPr>
        <w:t xml:space="preserve">«2-1) копия документа, удостоверяющего личность представителя заявителя (для представителя заявителя);</w:t>
      </w:r>
      <w:r>
        <w:rPr>
          <w:rFonts w:ascii="PT Astra Serif" w:hAnsi="PT Astra Serif" w:eastAsia="PT Astra Serif" w:cs="PT Astra Serif"/>
          <w:szCs w:val="26"/>
        </w:rPr>
      </w:r>
      <w:r/>
    </w:p>
    <w:p>
      <w:pPr>
        <w:jc w:val="both"/>
        <w:spacing w:before="60"/>
        <w:tabs>
          <w:tab w:val="left" w:pos="7088" w:leader="none"/>
        </w:tabs>
      </w:pPr>
      <w:r>
        <w:rPr>
          <w:rFonts w:ascii="PT Astra Serif" w:hAnsi="PT Astra Serif" w:eastAsia="PT Astra Serif" w:cs="PT Astra Serif"/>
          <w:szCs w:val="26"/>
        </w:rPr>
        <w:t xml:space="preserve">2-2) копия документа, подтверждающего полномочия представителя заявителя (для представителя заявителя);»;</w:t>
      </w:r>
      <w:r>
        <w:rPr>
          <w:rFonts w:ascii="PT Astra Serif" w:hAnsi="PT Astra Serif" w:eastAsia="PT Astra Serif" w:cs="PT Astra Serif"/>
          <w:szCs w:val="26"/>
        </w:rPr>
      </w:r>
      <w:r/>
    </w:p>
    <w:p>
      <w:pPr>
        <w:jc w:val="both"/>
        <w:spacing w:before="60"/>
        <w:tabs>
          <w:tab w:val="left" w:pos="7088" w:leader="none"/>
        </w:tabs>
      </w:pPr>
      <w:r>
        <w:rPr>
          <w:rFonts w:ascii="PT Astra Serif" w:hAnsi="PT Astra Serif" w:eastAsia="PT Astra Serif" w:cs="PT Astra Serif"/>
          <w:szCs w:val="26"/>
        </w:rPr>
        <w:t xml:space="preserve">б) в подпункте 3) слова «с умершим лицом» заменить словами «с умершим военнослужащим»;</w:t>
      </w:r>
      <w:r>
        <w:rPr>
          <w:rFonts w:ascii="PT Astra Serif" w:hAnsi="PT Astra Serif" w:eastAsia="PT Astra Serif" w:cs="PT Astra Serif"/>
          <w:szCs w:val="26"/>
        </w:rPr>
      </w:r>
      <w:r/>
    </w:p>
    <w:p>
      <w:pPr>
        <w:jc w:val="both"/>
        <w:spacing w:before="60"/>
        <w:tabs>
          <w:tab w:val="left" w:pos="7088" w:leader="none"/>
        </w:tabs>
      </w:pPr>
      <w:r>
        <w:rPr>
          <w:rFonts w:ascii="PT Astra Serif" w:hAnsi="PT Astra Serif" w:eastAsia="PT Astra Serif" w:cs="PT Astra Serif"/>
          <w:szCs w:val="26"/>
        </w:rPr>
        <w:t xml:space="preserve">в) подпункт 6) изложить в следующей редакции:</w:t>
      </w:r>
      <w:r>
        <w:rPr>
          <w:rFonts w:ascii="PT Astra Serif" w:hAnsi="PT Astra Serif" w:eastAsia="PT Astra Serif" w:cs="PT Astra Serif"/>
          <w:szCs w:val="26"/>
        </w:rPr>
      </w:r>
      <w:r/>
    </w:p>
    <w:p>
      <w:pPr>
        <w:jc w:val="both"/>
        <w:spacing w:before="60"/>
        <w:tabs>
          <w:tab w:val="left" w:pos="7088" w:leader="none"/>
        </w:tabs>
      </w:pPr>
      <w:r>
        <w:rPr>
          <w:rFonts w:ascii="PT Astra Serif" w:hAnsi="PT Astra Serif" w:eastAsia="PT Astra Serif" w:cs="PT Astra Serif"/>
          <w:szCs w:val="26"/>
        </w:rPr>
        <w:t xml:space="preserve">«</w:t>
      </w:r>
      <w:r>
        <w:rPr>
          <w:rFonts w:ascii="PT Astra Serif" w:hAnsi="PT Astra Serif" w:eastAsia="PT Astra Serif" w:cs="PT Astra Serif"/>
          <w:szCs w:val="26"/>
        </w:rPr>
        <w:t xml:space="preserve">6) заключение военно-врачебной комиссии о причинной связи смерти военнослужащего с заболеванием, приобретенным в период прохождения военной службы, если смерть военнослужащего наступила до увольнения с военной службы либо справку государственного органа ме</w:t>
      </w:r>
      <w:r>
        <w:rPr>
          <w:rFonts w:ascii="PT Astra Serif" w:hAnsi="PT Astra Serif" w:eastAsia="PT Astra Serif" w:cs="PT Astra Serif"/>
          <w:szCs w:val="26"/>
        </w:rPr>
        <w:t xml:space="preserve">дико-социальной экспертизы о причинной связи смерти военнослужащего с заболеванием, полученным в период прохождения военной службы, если смерть наступила после увольнения с военной службы.»;</w:t>
      </w:r>
      <w:r>
        <w:rPr>
          <w:rFonts w:ascii="PT Astra Serif" w:hAnsi="PT Astra Serif" w:eastAsia="PT Astra Serif" w:cs="PT Astra Serif"/>
          <w:szCs w:val="26"/>
        </w:rPr>
      </w:r>
      <w:r/>
    </w:p>
    <w:p>
      <w:pPr>
        <w:jc w:val="both"/>
        <w:spacing w:before="60"/>
        <w:tabs>
          <w:tab w:val="left" w:pos="7088" w:leader="none"/>
        </w:tabs>
      </w:pPr>
      <w:r>
        <w:rPr>
          <w:rFonts w:ascii="PT Astra Serif" w:hAnsi="PT Astra Serif" w:eastAsia="PT Astra Serif" w:cs="PT Astra Serif"/>
          <w:szCs w:val="26"/>
        </w:rPr>
        <w:t xml:space="preserve">г) в абзаце восьмом слова «в подпунктах 2) - 4)» заменить словами «в подпунктах 2) - 2-2), 4)»;</w:t>
      </w:r>
      <w:r>
        <w:rPr>
          <w:rFonts w:ascii="PT Astra Serif" w:hAnsi="PT Astra Serif" w:eastAsia="PT Astra Serif" w:cs="PT Astra Serif"/>
          <w:szCs w:val="26"/>
        </w:rPr>
      </w:r>
      <w:r/>
    </w:p>
    <w:p>
      <w:pPr>
        <w:jc w:val="both"/>
        <w:spacing w:before="60"/>
        <w:tabs>
          <w:tab w:val="left" w:pos="7088" w:leader="none"/>
        </w:tabs>
      </w:pPr>
      <w:r>
        <w:rPr>
          <w:rFonts w:ascii="PT Astra Serif" w:hAnsi="PT Astra Serif" w:eastAsia="PT Astra Serif" w:cs="PT Astra Serif"/>
          <w:szCs w:val="26"/>
        </w:rPr>
        <w:t xml:space="preserve">д) абзац девятый признать утратившим силу;</w:t>
      </w:r>
      <w:r>
        <w:rPr>
          <w:rFonts w:ascii="PT Astra Serif" w:hAnsi="PT Astra Serif" w:eastAsia="PT Astra Serif" w:cs="PT Astra Serif"/>
          <w:szCs w:val="26"/>
        </w:rPr>
      </w:r>
      <w:r/>
    </w:p>
    <w:p>
      <w:pPr>
        <w:jc w:val="both"/>
        <w:spacing w:before="60"/>
        <w:tabs>
          <w:tab w:val="left" w:pos="7088" w:leader="none"/>
        </w:tabs>
      </w:pPr>
      <w:r>
        <w:rPr>
          <w:rFonts w:ascii="PT Astra Serif" w:hAnsi="PT Astra Serif" w:eastAsia="PT Astra Serif" w:cs="PT Astra Serif"/>
          <w:szCs w:val="26"/>
        </w:rPr>
        <w:t xml:space="preserve">е) абзац пятнадцатый, шестнадцатый признать утратившими силу;</w:t>
      </w:r>
      <w:r>
        <w:rPr>
          <w:rFonts w:ascii="PT Astra Serif" w:hAnsi="PT Astra Serif" w:eastAsia="PT Astra Serif" w:cs="PT Astra Serif"/>
          <w:szCs w:val="26"/>
        </w:rPr>
      </w:r>
      <w:r/>
    </w:p>
    <w:p>
      <w:pPr>
        <w:jc w:val="both"/>
        <w:spacing w:before="60"/>
        <w:tabs>
          <w:tab w:val="left" w:pos="7088" w:leader="none"/>
        </w:tabs>
      </w:pPr>
      <w:r>
        <w:rPr>
          <w:rFonts w:ascii="PT Astra Serif" w:hAnsi="PT Astra Serif" w:eastAsia="PT Astra Serif" w:cs="PT Astra Serif"/>
          <w:szCs w:val="26"/>
        </w:rPr>
        <w:t xml:space="preserve">3) абзац пятый пункта 4-1 изложить в следующей редакции:</w:t>
      </w:r>
      <w:r>
        <w:rPr>
          <w:rFonts w:ascii="PT Astra Serif" w:hAnsi="PT Astra Serif" w:eastAsia="PT Astra Serif" w:cs="PT Astra Serif"/>
          <w:szCs w:val="26"/>
        </w:rPr>
      </w:r>
      <w:r/>
    </w:p>
    <w:p>
      <w:pPr>
        <w:jc w:val="both"/>
        <w:spacing w:before="60"/>
        <w:tabs>
          <w:tab w:val="left" w:pos="7088" w:leader="none"/>
        </w:tabs>
      </w:pPr>
      <w:r>
        <w:rPr>
          <w:rFonts w:ascii="PT Astra Serif" w:hAnsi="PT Astra Serif" w:eastAsia="PT Astra Serif" w:cs="PT Astra Serif"/>
          <w:szCs w:val="26"/>
        </w:rPr>
        <w:t xml:space="preserve">«</w:t>
      </w:r>
      <w:r>
        <w:rPr>
          <w:rFonts w:ascii="PT Astra Serif" w:hAnsi="PT Astra Serif" w:eastAsia="PT Astra Serif" w:cs="PT Astra Serif"/>
          <w:szCs w:val="26"/>
        </w:rPr>
        <w:t xml:space="preserve">В случае непредставления заявителем документов, предусмотренных подпунктами 2)-3) настоящего пункта, уполномоченное учреждение в течение двух рабочих дней со дня подачи заявителем заявления запрашивает документы (сведения), указанные в подпунктах 2)-3) нас</w:t>
      </w:r>
      <w:r>
        <w:rPr>
          <w:rFonts w:ascii="PT Astra Serif" w:hAnsi="PT Astra Serif" w:eastAsia="PT Astra Serif" w:cs="PT Astra Serif"/>
          <w:szCs w:val="26"/>
        </w:rPr>
        <w:t xml:space="preserve">тоящего пункта, в порядке межведомственного информационного взаимодействия.»;</w:t>
      </w:r>
      <w:r>
        <w:rPr>
          <w:rFonts w:ascii="PT Astra Serif" w:hAnsi="PT Astra Serif" w:eastAsia="PT Astra Serif" w:cs="PT Astra Serif"/>
          <w:szCs w:val="26"/>
        </w:rPr>
      </w:r>
      <w:r/>
    </w:p>
    <w:p>
      <w:pPr>
        <w:jc w:val="both"/>
        <w:spacing w:before="60"/>
        <w:tabs>
          <w:tab w:val="left" w:pos="7088" w:leader="none"/>
        </w:tabs>
      </w:pPr>
      <w:r>
        <w:rPr>
          <w:rFonts w:ascii="PT Astra Serif" w:hAnsi="PT Astra Serif" w:eastAsia="PT Astra Serif" w:cs="PT Astra Serif"/>
          <w:szCs w:val="26"/>
        </w:rPr>
        <w:t xml:space="preserve">4) пункт 5 дополнить абзацами следующего содержания:</w:t>
      </w:r>
      <w:r>
        <w:rPr>
          <w:rFonts w:ascii="PT Astra Serif" w:hAnsi="PT Astra Serif" w:eastAsia="PT Astra Serif" w:cs="PT Astra Serif"/>
          <w:szCs w:val="26"/>
        </w:rPr>
      </w:r>
      <w:r/>
    </w:p>
    <w:p>
      <w:pPr>
        <w:jc w:val="both"/>
        <w:spacing w:before="60"/>
        <w:tabs>
          <w:tab w:val="left" w:pos="7088" w:leader="none"/>
        </w:tabs>
      </w:pPr>
      <w:r>
        <w:rPr>
          <w:rFonts w:ascii="PT Astra Serif" w:hAnsi="PT Astra Serif" w:eastAsia="PT Astra Serif" w:cs="PT Astra Serif"/>
          <w:szCs w:val="26"/>
        </w:rPr>
        <w:t xml:space="preserve">«</w:t>
      </w:r>
      <w:r>
        <w:rPr>
          <w:rFonts w:ascii="PT Astra Serif" w:hAnsi="PT Astra Serif" w:eastAsia="PT Astra Serif" w:cs="PT Astra Serif"/>
          <w:szCs w:val="26"/>
        </w:rPr>
        <w:t xml:space="preserve">Уполномоченное учреждение направляет заявителю посредством почтовой связи или иным способом, указанным в заявлении, уведомление о назначении ежемесячной денежной выплаты или об отказе в назначении ежемесячной денежной выплаты в течении трех рабочих дней со</w:t>
      </w:r>
      <w:r>
        <w:rPr>
          <w:rFonts w:ascii="PT Astra Serif" w:hAnsi="PT Astra Serif" w:eastAsia="PT Astra Serif" w:cs="PT Astra Serif"/>
          <w:szCs w:val="26"/>
        </w:rPr>
        <w:t xml:space="preserve"> дня принятия решения одного из указанных в настоящем пункте.</w:t>
      </w:r>
      <w:r>
        <w:rPr>
          <w:rFonts w:ascii="PT Astra Serif" w:hAnsi="PT Astra Serif" w:eastAsia="PT Astra Serif" w:cs="PT Astra Serif"/>
          <w:szCs w:val="26"/>
        </w:rPr>
      </w:r>
      <w:r/>
    </w:p>
    <w:p>
      <w:pPr>
        <w:jc w:val="both"/>
        <w:spacing w:before="60"/>
        <w:tabs>
          <w:tab w:val="left" w:pos="7088" w:leader="none"/>
        </w:tabs>
      </w:pPr>
      <w:r>
        <w:rPr>
          <w:rFonts w:ascii="PT Astra Serif" w:hAnsi="PT Astra Serif" w:eastAsia="PT Astra Serif" w:cs="PT Astra Serif"/>
          <w:szCs w:val="26"/>
        </w:rPr>
        <w:t xml:space="preserve">В решении об отказе в назначении ежемесячной денежной выплаты указываются основания отказа назначения ежемесячной денежной выплаты и порядок обжалования принятого решения.»;</w:t>
      </w:r>
      <w:r>
        <w:rPr>
          <w:rFonts w:ascii="PT Astra Serif" w:hAnsi="PT Astra Serif" w:eastAsia="PT Astra Serif" w:cs="PT Astra Serif"/>
          <w:szCs w:val="26"/>
        </w:rPr>
      </w:r>
      <w:r/>
    </w:p>
    <w:p>
      <w:pPr>
        <w:jc w:val="both"/>
        <w:spacing w:before="60"/>
        <w:tabs>
          <w:tab w:val="left" w:pos="7088" w:leader="none"/>
        </w:tabs>
      </w:pPr>
      <w:r>
        <w:rPr>
          <w:rFonts w:ascii="PT Astra Serif" w:hAnsi="PT Astra Serif" w:eastAsia="PT Astra Serif" w:cs="PT Astra Serif"/>
          <w:szCs w:val="26"/>
        </w:rPr>
        <w:t xml:space="preserve">5) дополнить пунктом 5-1 следующего содержания:</w:t>
      </w:r>
      <w:r>
        <w:rPr>
          <w:rFonts w:ascii="PT Astra Serif" w:hAnsi="PT Astra Serif" w:eastAsia="PT Astra Serif" w:cs="PT Astra Serif"/>
          <w:szCs w:val="26"/>
        </w:rPr>
      </w:r>
      <w:r/>
    </w:p>
    <w:p>
      <w:pPr>
        <w:jc w:val="both"/>
        <w:spacing w:before="60"/>
        <w:tabs>
          <w:tab w:val="left" w:pos="7088" w:leader="none"/>
        </w:tabs>
      </w:pPr>
      <w:r>
        <w:rPr>
          <w:rFonts w:ascii="PT Astra Serif" w:hAnsi="PT Astra Serif" w:eastAsia="PT Astra Serif" w:cs="PT Astra Serif"/>
          <w:szCs w:val="26"/>
        </w:rPr>
        <w:t xml:space="preserve">«5-1. Основаниями для отказа в в назначении ежемесячной денежной выплаты являются:</w:t>
      </w:r>
      <w:r>
        <w:rPr>
          <w:rFonts w:ascii="PT Astra Serif" w:hAnsi="PT Astra Serif" w:eastAsia="PT Astra Serif" w:cs="PT Astra Serif"/>
          <w:szCs w:val="26"/>
        </w:rPr>
      </w:r>
      <w:r/>
    </w:p>
    <w:p>
      <w:pPr>
        <w:jc w:val="both"/>
        <w:spacing w:before="60"/>
        <w:tabs>
          <w:tab w:val="left" w:pos="7088" w:leader="none"/>
        </w:tabs>
      </w:pPr>
      <w:r>
        <w:rPr>
          <w:rFonts w:ascii="PT Astra Serif" w:hAnsi="PT Astra Serif" w:eastAsia="PT Astra Serif" w:cs="PT Astra Serif"/>
          <w:szCs w:val="26"/>
        </w:rPr>
        <w:t xml:space="preserve">1) обращение за ежемесячной денежной выплатой заявителя, не обладающего правом на получение ежемесячной денежной выплаты;</w:t>
      </w:r>
      <w:r>
        <w:rPr>
          <w:rFonts w:ascii="PT Astra Serif" w:hAnsi="PT Astra Serif" w:eastAsia="PT Astra Serif" w:cs="PT Astra Serif"/>
          <w:szCs w:val="26"/>
        </w:rPr>
      </w:r>
      <w:r/>
    </w:p>
    <w:p>
      <w:pPr>
        <w:jc w:val="both"/>
        <w:spacing w:before="60"/>
        <w:tabs>
          <w:tab w:val="left" w:pos="7088" w:leader="none"/>
        </w:tabs>
      </w:pPr>
      <w:r>
        <w:rPr>
          <w:rFonts w:ascii="PT Astra Serif" w:hAnsi="PT Astra Serif" w:eastAsia="PT Astra Serif" w:cs="PT Astra Serif"/>
          <w:szCs w:val="26"/>
        </w:rPr>
        <w:t xml:space="preserve">2) непредставление заявителем, обратившимся за ежемесячной денежной выплатой, в полном объеме документов, перечисленных в пункте 4 Порядка;</w:t>
      </w:r>
      <w:r>
        <w:rPr>
          <w:rFonts w:ascii="PT Astra Serif" w:hAnsi="PT Astra Serif" w:eastAsia="PT Astra Serif" w:cs="PT Astra Serif"/>
          <w:szCs w:val="26"/>
        </w:rPr>
      </w:r>
      <w:r/>
    </w:p>
    <w:p>
      <w:pPr>
        <w:jc w:val="both"/>
        <w:spacing w:before="60"/>
        <w:tabs>
          <w:tab w:val="left" w:pos="7088" w:leader="none"/>
        </w:tabs>
      </w:pPr>
      <w:r>
        <w:rPr>
          <w:rFonts w:ascii="PT Astra Serif" w:hAnsi="PT Astra Serif" w:eastAsia="PT Astra Serif" w:cs="PT Astra Serif"/>
          <w:szCs w:val="26"/>
        </w:rPr>
        <w:t xml:space="preserve">3) проживание заявителя, на которого назначается ежемесячная денежная выплата, за пределами Томской области.»;</w:t>
      </w:r>
      <w:r>
        <w:rPr>
          <w:rFonts w:ascii="PT Astra Serif" w:hAnsi="PT Astra Serif" w:eastAsia="PT Astra Serif" w:cs="PT Astra Serif"/>
          <w:szCs w:val="26"/>
        </w:rPr>
      </w:r>
      <w:r/>
    </w:p>
    <w:p>
      <w:pPr>
        <w:jc w:val="both"/>
        <w:spacing w:before="60"/>
        <w:tabs>
          <w:tab w:val="left" w:pos="7088" w:leader="none"/>
        </w:tabs>
      </w:pPr>
      <w:r>
        <w:rPr>
          <w:rFonts w:ascii="PT Astra Serif" w:hAnsi="PT Astra Serif" w:eastAsia="PT Astra Serif" w:cs="PT Astra Serif"/>
          <w:szCs w:val="26"/>
        </w:rPr>
        <w:t xml:space="preserve">6) пятый абзац пункта 7 изложить в следующей редакции:</w:t>
      </w:r>
      <w:r>
        <w:rPr>
          <w:rFonts w:ascii="PT Astra Serif" w:hAnsi="PT Astra Serif" w:eastAsia="PT Astra Serif" w:cs="PT Astra Serif"/>
          <w:szCs w:val="26"/>
        </w:rPr>
      </w:r>
      <w:r/>
    </w:p>
    <w:p>
      <w:pPr>
        <w:jc w:val="both"/>
        <w:spacing w:before="60"/>
        <w:tabs>
          <w:tab w:val="left" w:pos="7088" w:leader="none"/>
        </w:tabs>
      </w:pPr>
      <w:r>
        <w:rPr>
          <w:rFonts w:ascii="PT Astra Serif" w:hAnsi="PT Astra Serif" w:eastAsia="PT Astra Serif" w:cs="PT Astra Serif"/>
          <w:szCs w:val="26"/>
        </w:rPr>
        <w:t xml:space="preserve">«Заявитель обязан сообщить в уполномоченное учреждение о наступлении обстоятельства, указанного в подпункте в) настоящего пункта, в течение 5 рабочих со дня наступления указанного обстоятельства.»;</w:t>
      </w:r>
      <w:r>
        <w:rPr>
          <w:rFonts w:ascii="PT Astra Serif" w:hAnsi="PT Astra Serif" w:eastAsia="PT Astra Serif" w:cs="PT Astra Serif"/>
          <w:szCs w:val="26"/>
        </w:rPr>
      </w:r>
      <w:r/>
    </w:p>
    <w:p>
      <w:pPr>
        <w:jc w:val="both"/>
        <w:spacing w:before="60"/>
        <w:tabs>
          <w:tab w:val="left" w:pos="7088" w:leader="none"/>
        </w:tabs>
      </w:pPr>
      <w:r>
        <w:rPr>
          <w:rFonts w:ascii="PT Astra Serif" w:hAnsi="PT Astra Serif" w:eastAsia="PT Astra Serif" w:cs="PT Astra Serif"/>
          <w:szCs w:val="26"/>
        </w:rPr>
        <w:t xml:space="preserve">7) пункт 8 изложить в следующей редакции:</w:t>
      </w:r>
      <w:r>
        <w:rPr>
          <w:rFonts w:ascii="PT Astra Serif" w:hAnsi="PT Astra Serif" w:eastAsia="PT Astra Serif" w:cs="PT Astra Serif"/>
          <w:szCs w:val="26"/>
        </w:rPr>
      </w:r>
      <w:r/>
    </w:p>
    <w:p>
      <w:pPr>
        <w:jc w:val="both"/>
        <w:spacing w:before="60"/>
        <w:tabs>
          <w:tab w:val="left" w:pos="7088" w:leader="none"/>
        </w:tabs>
      </w:pPr>
      <w:r>
        <w:rPr>
          <w:rFonts w:ascii="PT Astra Serif" w:hAnsi="PT Astra Serif" w:eastAsia="PT Astra Serif" w:cs="PT Astra Serif"/>
          <w:szCs w:val="26"/>
        </w:rPr>
        <w:t xml:space="preserve">«8. Выплата ежемесячной денежной выплаты прекращается с 1-го числа месяца, следующего за месяцем, в котором наступили обстоятельства, являющиеся основанием для прекращения ежемесячной денежной выплаты, предусмотренные пунктом 7 Порядка.».</w:t>
      </w:r>
      <w:r>
        <w:rPr>
          <w:rFonts w:ascii="PT Astra Serif" w:hAnsi="PT Astra Serif" w:eastAsia="PT Astra Serif" w:cs="PT Astra Serif"/>
          <w:szCs w:val="26"/>
        </w:rPr>
      </w:r>
      <w:r/>
    </w:p>
    <w:p>
      <w:pPr>
        <w:jc w:val="both"/>
        <w:spacing w:before="60"/>
        <w:tabs>
          <w:tab w:val="left" w:pos="7088" w:leader="none"/>
        </w:tabs>
      </w:pPr>
      <w:r>
        <w:rPr>
          <w:rFonts w:ascii="PT Astra Serif" w:hAnsi="PT Astra Serif" w:eastAsia="PT Astra Serif" w:cs="PT Astra Serif"/>
          <w:szCs w:val="26"/>
        </w:rPr>
        <w:t xml:space="preserve">3. Настоящее постановление вступает в силу со дня его официального опубликования.</w:t>
      </w:r>
      <w:r>
        <w:rPr>
          <w:rFonts w:ascii="PT Astra Serif" w:hAnsi="PT Astra Serif" w:eastAsia="PT Astra Serif" w:cs="PT Astra Serif"/>
          <w:szCs w:val="26"/>
        </w:rPr>
      </w:r>
      <w:r/>
    </w:p>
    <w:p>
      <w:pPr>
        <w:jc w:val="both"/>
        <w:spacing w:before="60"/>
        <w:tabs>
          <w:tab w:val="left" w:pos="7088" w:leader="none"/>
        </w:tabs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0"/>
        <w:spacing w:before="60"/>
        <w:tabs>
          <w:tab w:val="left" w:pos="7938" w:leader="none"/>
        </w:tabs>
        <w:rPr>
          <w:rFonts w:ascii="PT Astra Serif" w:hAnsi="PT Astra Serif" w:cs="PT Astra Serif"/>
          <w:szCs w:val="26"/>
        </w:rPr>
      </w:pPr>
      <w:r>
        <w:rPr>
          <w:rFonts w:ascii="PT Astra Serif" w:hAnsi="PT Astra Serif" w:eastAsia="PT Astra Serif" w:cs="PT Astra Serif"/>
          <w:szCs w:val="26"/>
        </w:rPr>
        <w:t xml:space="preserve">Председатель Правительства </w:t>
      </w:r>
      <w:r>
        <w:rPr>
          <w:rFonts w:ascii="PT Astra Serif" w:hAnsi="PT Astra Serif" w:eastAsia="PT Astra Serif" w:cs="PT Astra Serif"/>
          <w:szCs w:val="26"/>
        </w:rPr>
        <w:br w:type="textWrapping" w:clear="all"/>
      </w:r>
      <w:r>
        <w:rPr>
          <w:rFonts w:ascii="PT Astra Serif" w:hAnsi="PT Astra Serif" w:eastAsia="PT Astra Serif" w:cs="PT Astra Serif"/>
          <w:szCs w:val="26"/>
        </w:rPr>
        <w:t xml:space="preserve">Томской области                                                                                      А.В. Кондратьев</w:t>
      </w: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rPr>
          <w:rFonts w:ascii="PT Astra Serif" w:hAnsi="PT Astra Serif" w:cs="PT Astra Serif"/>
          <w:sz w:val="28"/>
        </w:rPr>
      </w:pPr>
      <w:r>
        <w:rPr>
          <w:rFonts w:ascii="PT Astra Serif" w:hAnsi="PT Astra Serif" w:cs="PT Astra Serif"/>
          <w:sz w:val="28"/>
        </w:rPr>
      </w:r>
      <w:r>
        <w:rPr>
          <w:rFonts w:ascii="PT Astra Serif" w:hAnsi="PT Astra Serif" w:cs="PT Astra Serif"/>
          <w:sz w:val="28"/>
        </w:rPr>
      </w:r>
      <w:r>
        <w:rPr>
          <w:rFonts w:ascii="PT Astra Serif" w:hAnsi="PT Astra Serif" w:cs="PT Astra Serif"/>
          <w:sz w:val="28"/>
        </w:rPr>
      </w:r>
    </w:p>
    <w:p>
      <w:pPr>
        <w:rPr>
          <w:rFonts w:ascii="PT Astra Serif" w:hAnsi="PT Astra Serif" w:cs="PT Astra Serif"/>
          <w:sz w:val="28"/>
        </w:rPr>
      </w:pPr>
      <w:r>
        <w:rPr>
          <w:rFonts w:ascii="PT Astra Serif" w:hAnsi="PT Astra Serif" w:cs="PT Astra Serif"/>
          <w:sz w:val="28"/>
        </w:rPr>
      </w:r>
      <w:r>
        <w:rPr>
          <w:rFonts w:ascii="PT Astra Serif" w:hAnsi="PT Astra Serif" w:cs="PT Astra Serif"/>
          <w:sz w:val="28"/>
        </w:rPr>
      </w:r>
      <w:r>
        <w:rPr>
          <w:rFonts w:ascii="PT Astra Serif" w:hAnsi="PT Astra Serif" w:cs="PT Astra Serif"/>
          <w:sz w:val="28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/>
      <w:bookmarkStart w:id="0" w:name="_GoBack"/>
      <w:r/>
      <w:bookmarkEnd w:id="0"/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0"/>
        </w:rPr>
        <w:t xml:space="preserve">Назаревич О.Н. 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continuous"/>
      <w:pgSz w:w="11907" w:h="16840" w:orient="portrait"/>
      <w:pgMar w:top="1418" w:right="851" w:bottom="1134" w:left="1701" w:header="720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6"/>
      <w:ind w:left="-567"/>
      <w:rPr>
        <w:sz w:val="18"/>
      </w:rPr>
    </w:pPr>
    <w:r>
      <w:rPr>
        <w:sz w:val="18"/>
      </w:rPr>
    </w:r>
    <w:r>
      <w:rPr>
        <w:sz w:val="18"/>
      </w:rPr>
    </w:r>
    <w:r>
      <w:rPr>
        <w:sz w:val="18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6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6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4"/>
      <w:rPr>
        <w:rStyle w:val="965"/>
        <w:rFonts w:ascii="PT Astra Serif" w:hAnsi="PT Astra Serif" w:cs="PT Astra Serif"/>
        <w:sz w:val="26"/>
        <w:szCs w:val="26"/>
      </w:rPr>
      <w:framePr w:wrap="around" w:vAnchor="text" w:hAnchor="margin" w:xAlign="center" w:y="1"/>
    </w:pPr>
    <w:r>
      <w:rPr>
        <w:rStyle w:val="965"/>
        <w:b w:val="0"/>
        <w:bCs w:val="0"/>
        <w:sz w:val="24"/>
      </w:rPr>
      <w:fldChar w:fldCharType="begin"/>
    </w:r>
    <w:r>
      <w:rPr>
        <w:rStyle w:val="965"/>
        <w:b w:val="0"/>
        <w:bCs w:val="0"/>
        <w:sz w:val="24"/>
      </w:rPr>
      <w:instrText xml:space="preserve">PAGE  </w:instrText>
    </w:r>
    <w:r>
      <w:rPr>
        <w:rStyle w:val="965"/>
        <w:rFonts w:ascii="PT Astra Serif" w:hAnsi="PT Astra Serif" w:eastAsia="PT Astra Serif" w:cs="PT Astra Serif"/>
        <w:b w:val="0"/>
        <w:bCs w:val="0"/>
        <w:sz w:val="26"/>
        <w:szCs w:val="26"/>
      </w:rPr>
      <w:fldChar w:fldCharType="separate"/>
    </w:r>
    <w:r>
      <w:rPr>
        <w:rStyle w:val="965"/>
        <w:rFonts w:ascii="PT Astra Serif" w:hAnsi="PT Astra Serif" w:eastAsia="PT Astra Serif" w:cs="PT Astra Serif"/>
        <w:b w:val="0"/>
        <w:bCs w:val="0"/>
        <w:sz w:val="26"/>
        <w:szCs w:val="26"/>
      </w:rPr>
      <w:t xml:space="preserve">2</w:t>
    </w:r>
    <w:r>
      <w:rPr>
        <w:rStyle w:val="965"/>
        <w:rFonts w:ascii="PT Astra Serif" w:hAnsi="PT Astra Serif" w:eastAsia="PT Astra Serif" w:cs="PT Astra Serif"/>
        <w:b w:val="0"/>
        <w:bCs w:val="0"/>
        <w:sz w:val="26"/>
        <w:szCs w:val="26"/>
      </w:rPr>
      <w:fldChar w:fldCharType="end"/>
    </w:r>
    <w:r>
      <w:rPr>
        <w:rStyle w:val="965"/>
        <w:rFonts w:ascii="PT Astra Serif" w:hAnsi="PT Astra Serif" w:cs="PT Astra Serif"/>
        <w:sz w:val="26"/>
        <w:szCs w:val="26"/>
      </w:rPr>
    </w:r>
    <w:r>
      <w:rPr>
        <w:rStyle w:val="965"/>
        <w:rFonts w:ascii="PT Astra Serif" w:hAnsi="PT Astra Serif" w:cs="PT Astra Serif"/>
        <w:sz w:val="26"/>
        <w:szCs w:val="26"/>
      </w:rPr>
    </w:r>
  </w:p>
  <w:p>
    <w:pPr>
      <w:pStyle w:val="814"/>
      <w:rPr>
        <w:rFonts w:ascii="PT Astra Serif" w:hAnsi="PT Astra Serif" w:cs="PT Astra Serif"/>
        <w:sz w:val="26"/>
        <w:szCs w:val="26"/>
      </w:rPr>
    </w:pPr>
    <w:r>
      <w:rPr>
        <w:rFonts w:ascii="PT Astra Serif" w:hAnsi="PT Astra Serif" w:eastAsia="PT Astra Serif" w:cs="PT Astra Serif"/>
        <w:sz w:val="26"/>
        <w:szCs w:val="26"/>
      </w:rPr>
    </w:r>
    <w:r>
      <w:rPr>
        <w:rFonts w:ascii="PT Astra Serif" w:hAnsi="PT Astra Serif" w:eastAsia="PT Astra Serif" w:cs="PT Astra Serif"/>
        <w:sz w:val="26"/>
        <w:szCs w:val="26"/>
      </w:rPr>
    </w:r>
    <w:r>
      <w:rPr>
        <w:rFonts w:ascii="PT Astra Serif" w:hAnsi="PT Astra Serif" w:cs="PT Astra Serif"/>
        <w:sz w:val="26"/>
        <w:szCs w:val="26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4"/>
      <w:rPr>
        <w:rStyle w:val="965"/>
      </w:rPr>
      <w:framePr w:wrap="around" w:vAnchor="text" w:hAnchor="margin" w:xAlign="center" w:y="1"/>
    </w:pPr>
    <w:r>
      <w:rPr>
        <w:rStyle w:val="965"/>
      </w:rPr>
      <w:fldChar w:fldCharType="begin"/>
    </w:r>
    <w:r>
      <w:rPr>
        <w:rStyle w:val="965"/>
      </w:rPr>
      <w:instrText xml:space="preserve">PAGE  </w:instrText>
    </w:r>
    <w:r>
      <w:rPr>
        <w:rStyle w:val="965"/>
      </w:rPr>
      <w:fldChar w:fldCharType="end"/>
    </w:r>
    <w:r>
      <w:rPr>
        <w:rStyle w:val="965"/>
      </w:rPr>
    </w:r>
    <w:r>
      <w:rPr>
        <w:rStyle w:val="965"/>
      </w:rPr>
    </w:r>
  </w:p>
  <w:p>
    <w:pPr>
      <w:pStyle w:val="814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firstLine="0"/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b/>
        <w:lang w:val="en-US"/>
      </w:rPr>
    </w:r>
    <w:r>
      <w:rPr>
        <w:b/>
        <w:lang w:val="en-US"/>
      </w:rPr>
    </w:r>
  </w:p>
  <w:p>
    <w:pPr>
      <w:pStyle w:val="814"/>
      <w:ind w:firstLine="0"/>
      <w:spacing w:before="0" w:after="0" w:line="360" w:lineRule="exact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 xml:space="preserve">Правительство ТОМСКОЙ ОБЛАСТИ</w:t>
    </w:r>
    <w:r>
      <w:rPr>
        <w:rFonts w:ascii="PT Astra Serif" w:hAnsi="PT Astra Serif"/>
        <w:sz w:val="30"/>
        <w:szCs w:val="30"/>
        <w:lang w:val="en-US"/>
      </w:rPr>
    </w:r>
    <w:r>
      <w:rPr>
        <w:rFonts w:ascii="PT Astra Serif" w:hAnsi="PT Astra Serif"/>
        <w:sz w:val="30"/>
        <w:szCs w:val="30"/>
        <w:lang w:val="en-US"/>
      </w:rPr>
    </w:r>
  </w:p>
  <w:p>
    <w:pPr>
      <w:pStyle w:val="814"/>
      <w:ind w:firstLine="0"/>
      <w:spacing w:before="240" w:after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 xml:space="preserve">постановление</w:t>
    </w:r>
    <w:r>
      <w:rPr>
        <w:rFonts w:ascii="PT Astra Serif" w:hAnsi="PT Astra Serif"/>
        <w:spacing w:val="20"/>
        <w:szCs w:val="28"/>
      </w:rPr>
    </w:r>
    <w:r>
      <w:rPr>
        <w:rFonts w:ascii="PT Astra Serif" w:hAnsi="PT Astra Serif"/>
        <w:spacing w:val="20"/>
        <w:szCs w:val="28"/>
      </w:rPr>
    </w:r>
  </w:p>
  <w:p>
    <w:pPr>
      <w:pStyle w:val="814"/>
      <w:ind w:firstLine="0"/>
      <w:spacing w:before="240" w:after="0"/>
      <w:rPr>
        <w:sz w:val="24"/>
        <w:szCs w:val="24"/>
      </w:rPr>
    </w:pPr>
    <w:r>
      <w:rPr>
        <w:sz w:val="24"/>
        <w:szCs w:val="24"/>
      </w:rPr>
    </w:r>
    <w:r>
      <w:rPr>
        <w:sz w:val="24"/>
        <w:szCs w:val="24"/>
      </w:rPr>
    </w:r>
    <w:r>
      <w:rPr>
        <w:sz w:val="24"/>
        <w:szCs w:val="24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64">
    <w:name w:val="Heading 1 Char"/>
    <w:basedOn w:val="792"/>
    <w:link w:val="783"/>
    <w:uiPriority w:val="9"/>
    <w:rPr>
      <w:rFonts w:ascii="Arial" w:hAnsi="Arial" w:eastAsia="Arial" w:cs="Arial"/>
      <w:sz w:val="40"/>
      <w:szCs w:val="40"/>
    </w:rPr>
  </w:style>
  <w:style w:type="character" w:styleId="765">
    <w:name w:val="Heading 2 Char"/>
    <w:basedOn w:val="792"/>
    <w:link w:val="784"/>
    <w:uiPriority w:val="9"/>
    <w:rPr>
      <w:rFonts w:ascii="Arial" w:hAnsi="Arial" w:eastAsia="Arial" w:cs="Arial"/>
      <w:sz w:val="34"/>
    </w:rPr>
  </w:style>
  <w:style w:type="character" w:styleId="766">
    <w:name w:val="Heading 3 Char"/>
    <w:basedOn w:val="792"/>
    <w:link w:val="785"/>
    <w:uiPriority w:val="9"/>
    <w:rPr>
      <w:rFonts w:ascii="Arial" w:hAnsi="Arial" w:eastAsia="Arial" w:cs="Arial"/>
      <w:sz w:val="30"/>
      <w:szCs w:val="30"/>
    </w:rPr>
  </w:style>
  <w:style w:type="character" w:styleId="767">
    <w:name w:val="Heading 4 Char"/>
    <w:basedOn w:val="792"/>
    <w:link w:val="786"/>
    <w:uiPriority w:val="9"/>
    <w:rPr>
      <w:rFonts w:ascii="Arial" w:hAnsi="Arial" w:eastAsia="Arial" w:cs="Arial"/>
      <w:b/>
      <w:bCs/>
      <w:sz w:val="26"/>
      <w:szCs w:val="26"/>
    </w:rPr>
  </w:style>
  <w:style w:type="character" w:styleId="768">
    <w:name w:val="Heading 5 Char"/>
    <w:basedOn w:val="792"/>
    <w:link w:val="787"/>
    <w:uiPriority w:val="9"/>
    <w:rPr>
      <w:rFonts w:ascii="Arial" w:hAnsi="Arial" w:eastAsia="Arial" w:cs="Arial"/>
      <w:b/>
      <w:bCs/>
      <w:sz w:val="24"/>
      <w:szCs w:val="24"/>
    </w:rPr>
  </w:style>
  <w:style w:type="character" w:styleId="769">
    <w:name w:val="Heading 6 Char"/>
    <w:basedOn w:val="792"/>
    <w:link w:val="788"/>
    <w:uiPriority w:val="9"/>
    <w:rPr>
      <w:rFonts w:ascii="Arial" w:hAnsi="Arial" w:eastAsia="Arial" w:cs="Arial"/>
      <w:b/>
      <w:bCs/>
      <w:sz w:val="22"/>
      <w:szCs w:val="22"/>
    </w:rPr>
  </w:style>
  <w:style w:type="character" w:styleId="770">
    <w:name w:val="Heading 7 Char"/>
    <w:basedOn w:val="792"/>
    <w:link w:val="7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1">
    <w:name w:val="Heading 8 Char"/>
    <w:basedOn w:val="792"/>
    <w:link w:val="790"/>
    <w:uiPriority w:val="9"/>
    <w:rPr>
      <w:rFonts w:ascii="Arial" w:hAnsi="Arial" w:eastAsia="Arial" w:cs="Arial"/>
      <w:i/>
      <w:iCs/>
      <w:sz w:val="22"/>
      <w:szCs w:val="22"/>
    </w:rPr>
  </w:style>
  <w:style w:type="character" w:styleId="772">
    <w:name w:val="Heading 9 Char"/>
    <w:basedOn w:val="792"/>
    <w:link w:val="791"/>
    <w:uiPriority w:val="9"/>
    <w:rPr>
      <w:rFonts w:ascii="Arial" w:hAnsi="Arial" w:eastAsia="Arial" w:cs="Arial"/>
      <w:i/>
      <w:iCs/>
      <w:sz w:val="21"/>
      <w:szCs w:val="21"/>
    </w:rPr>
  </w:style>
  <w:style w:type="character" w:styleId="773">
    <w:name w:val="Title Char"/>
    <w:basedOn w:val="792"/>
    <w:link w:val="806"/>
    <w:uiPriority w:val="10"/>
    <w:rPr>
      <w:sz w:val="48"/>
      <w:szCs w:val="48"/>
    </w:rPr>
  </w:style>
  <w:style w:type="character" w:styleId="774">
    <w:name w:val="Subtitle Char"/>
    <w:basedOn w:val="792"/>
    <w:link w:val="808"/>
    <w:uiPriority w:val="11"/>
    <w:rPr>
      <w:sz w:val="24"/>
      <w:szCs w:val="24"/>
    </w:rPr>
  </w:style>
  <w:style w:type="character" w:styleId="775">
    <w:name w:val="Quote Char"/>
    <w:link w:val="810"/>
    <w:uiPriority w:val="29"/>
    <w:rPr>
      <w:i/>
    </w:rPr>
  </w:style>
  <w:style w:type="character" w:styleId="776">
    <w:name w:val="Intense Quote Char"/>
    <w:link w:val="812"/>
    <w:uiPriority w:val="30"/>
    <w:rPr>
      <w:i/>
    </w:rPr>
  </w:style>
  <w:style w:type="character" w:styleId="777">
    <w:name w:val="Header Char"/>
    <w:basedOn w:val="792"/>
    <w:link w:val="814"/>
    <w:uiPriority w:val="99"/>
  </w:style>
  <w:style w:type="character" w:styleId="778">
    <w:name w:val="Footer Char"/>
    <w:basedOn w:val="792"/>
    <w:link w:val="816"/>
    <w:uiPriority w:val="99"/>
  </w:style>
  <w:style w:type="character" w:styleId="779">
    <w:name w:val="Caption Char"/>
    <w:basedOn w:val="818"/>
    <w:link w:val="816"/>
    <w:uiPriority w:val="99"/>
  </w:style>
  <w:style w:type="character" w:styleId="780">
    <w:name w:val="Footnote Text Char"/>
    <w:link w:val="947"/>
    <w:uiPriority w:val="99"/>
    <w:rPr>
      <w:sz w:val="18"/>
    </w:rPr>
  </w:style>
  <w:style w:type="character" w:styleId="781">
    <w:name w:val="Endnote Text Char"/>
    <w:link w:val="950"/>
    <w:uiPriority w:val="99"/>
    <w:rPr>
      <w:sz w:val="20"/>
    </w:rPr>
  </w:style>
  <w:style w:type="paragraph" w:styleId="782" w:default="1">
    <w:name w:val="Normal"/>
    <w:qFormat/>
    <w:pPr>
      <w:ind w:firstLine="709"/>
    </w:pPr>
    <w:rPr>
      <w:sz w:val="26"/>
    </w:rPr>
  </w:style>
  <w:style w:type="paragraph" w:styleId="783">
    <w:name w:val="Heading 1"/>
    <w:basedOn w:val="782"/>
    <w:next w:val="782"/>
    <w:link w:val="79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84">
    <w:name w:val="Heading 2"/>
    <w:basedOn w:val="782"/>
    <w:next w:val="782"/>
    <w:link w:val="79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85">
    <w:name w:val="Heading 3"/>
    <w:basedOn w:val="782"/>
    <w:next w:val="782"/>
    <w:link w:val="79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86">
    <w:name w:val="Heading 4"/>
    <w:basedOn w:val="782"/>
    <w:next w:val="782"/>
    <w:link w:val="79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Cs w:val="26"/>
    </w:rPr>
  </w:style>
  <w:style w:type="paragraph" w:styleId="787">
    <w:name w:val="Heading 5"/>
    <w:basedOn w:val="782"/>
    <w:next w:val="782"/>
    <w:link w:val="79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88">
    <w:name w:val="Heading 6"/>
    <w:basedOn w:val="782"/>
    <w:next w:val="782"/>
    <w:link w:val="80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89">
    <w:name w:val="Heading 7"/>
    <w:basedOn w:val="782"/>
    <w:next w:val="782"/>
    <w:link w:val="80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90">
    <w:name w:val="Heading 8"/>
    <w:basedOn w:val="782"/>
    <w:next w:val="782"/>
    <w:link w:val="8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91">
    <w:name w:val="Heading 9"/>
    <w:basedOn w:val="782"/>
    <w:next w:val="782"/>
    <w:link w:val="80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92" w:default="1">
    <w:name w:val="Default Paragraph Font"/>
    <w:uiPriority w:val="1"/>
    <w:semiHidden/>
    <w:unhideWhenUsed/>
  </w:style>
  <w:style w:type="table" w:styleId="7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94" w:default="1">
    <w:name w:val="No List"/>
    <w:uiPriority w:val="99"/>
    <w:semiHidden/>
    <w:unhideWhenUsed/>
  </w:style>
  <w:style w:type="character" w:styleId="795" w:customStyle="1">
    <w:name w:val="Заголовок 1 Знак"/>
    <w:link w:val="783"/>
    <w:uiPriority w:val="9"/>
    <w:rPr>
      <w:rFonts w:ascii="Arial" w:hAnsi="Arial" w:eastAsia="Arial" w:cs="Arial"/>
      <w:sz w:val="40"/>
      <w:szCs w:val="40"/>
    </w:rPr>
  </w:style>
  <w:style w:type="character" w:styleId="796" w:customStyle="1">
    <w:name w:val="Заголовок 2 Знак"/>
    <w:link w:val="784"/>
    <w:uiPriority w:val="9"/>
    <w:rPr>
      <w:rFonts w:ascii="Arial" w:hAnsi="Arial" w:eastAsia="Arial" w:cs="Arial"/>
      <w:sz w:val="34"/>
    </w:rPr>
  </w:style>
  <w:style w:type="character" w:styleId="797" w:customStyle="1">
    <w:name w:val="Заголовок 3 Знак"/>
    <w:link w:val="785"/>
    <w:uiPriority w:val="9"/>
    <w:rPr>
      <w:rFonts w:ascii="Arial" w:hAnsi="Arial" w:eastAsia="Arial" w:cs="Arial"/>
      <w:sz w:val="30"/>
      <w:szCs w:val="30"/>
    </w:rPr>
  </w:style>
  <w:style w:type="character" w:styleId="798" w:customStyle="1">
    <w:name w:val="Заголовок 4 Знак"/>
    <w:link w:val="786"/>
    <w:uiPriority w:val="9"/>
    <w:rPr>
      <w:rFonts w:ascii="Arial" w:hAnsi="Arial" w:eastAsia="Arial" w:cs="Arial"/>
      <w:b/>
      <w:bCs/>
      <w:sz w:val="26"/>
      <w:szCs w:val="26"/>
    </w:rPr>
  </w:style>
  <w:style w:type="character" w:styleId="799" w:customStyle="1">
    <w:name w:val="Заголовок 5 Знак"/>
    <w:link w:val="787"/>
    <w:uiPriority w:val="9"/>
    <w:rPr>
      <w:rFonts w:ascii="Arial" w:hAnsi="Arial" w:eastAsia="Arial" w:cs="Arial"/>
      <w:b/>
      <w:bCs/>
      <w:sz w:val="24"/>
      <w:szCs w:val="24"/>
    </w:rPr>
  </w:style>
  <w:style w:type="character" w:styleId="800" w:customStyle="1">
    <w:name w:val="Заголовок 6 Знак"/>
    <w:link w:val="788"/>
    <w:uiPriority w:val="9"/>
    <w:rPr>
      <w:rFonts w:ascii="Arial" w:hAnsi="Arial" w:eastAsia="Arial" w:cs="Arial"/>
      <w:b/>
      <w:bCs/>
      <w:sz w:val="22"/>
      <w:szCs w:val="22"/>
    </w:rPr>
  </w:style>
  <w:style w:type="character" w:styleId="801" w:customStyle="1">
    <w:name w:val="Заголовок 7 Знак"/>
    <w:link w:val="7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02" w:customStyle="1">
    <w:name w:val="Заголовок 8 Знак"/>
    <w:link w:val="790"/>
    <w:uiPriority w:val="9"/>
    <w:rPr>
      <w:rFonts w:ascii="Arial" w:hAnsi="Arial" w:eastAsia="Arial" w:cs="Arial"/>
      <w:i/>
      <w:iCs/>
      <w:sz w:val="22"/>
      <w:szCs w:val="22"/>
    </w:rPr>
  </w:style>
  <w:style w:type="character" w:styleId="803" w:customStyle="1">
    <w:name w:val="Заголовок 9 Знак"/>
    <w:link w:val="791"/>
    <w:uiPriority w:val="9"/>
    <w:rPr>
      <w:rFonts w:ascii="Arial" w:hAnsi="Arial" w:eastAsia="Arial" w:cs="Arial"/>
      <w:i/>
      <w:iCs/>
      <w:sz w:val="21"/>
      <w:szCs w:val="21"/>
    </w:rPr>
  </w:style>
  <w:style w:type="paragraph" w:styleId="804">
    <w:name w:val="List Paragraph"/>
    <w:basedOn w:val="782"/>
    <w:uiPriority w:val="34"/>
    <w:qFormat/>
    <w:pPr>
      <w:contextualSpacing/>
      <w:ind w:left="720"/>
    </w:pPr>
  </w:style>
  <w:style w:type="paragraph" w:styleId="805">
    <w:name w:val="No Spacing"/>
    <w:uiPriority w:val="1"/>
    <w:qFormat/>
    <w:rPr>
      <w:lang w:eastAsia="zh-CN"/>
    </w:rPr>
  </w:style>
  <w:style w:type="paragraph" w:styleId="806">
    <w:name w:val="Title"/>
    <w:basedOn w:val="782"/>
    <w:next w:val="782"/>
    <w:link w:val="80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07" w:customStyle="1">
    <w:name w:val="Название Знак"/>
    <w:link w:val="806"/>
    <w:uiPriority w:val="10"/>
    <w:rPr>
      <w:sz w:val="48"/>
      <w:szCs w:val="48"/>
    </w:rPr>
  </w:style>
  <w:style w:type="paragraph" w:styleId="808">
    <w:name w:val="Subtitle"/>
    <w:basedOn w:val="782"/>
    <w:next w:val="782"/>
    <w:link w:val="809"/>
    <w:uiPriority w:val="11"/>
    <w:qFormat/>
    <w:pPr>
      <w:spacing w:before="200" w:after="200"/>
    </w:pPr>
    <w:rPr>
      <w:sz w:val="24"/>
      <w:szCs w:val="24"/>
    </w:rPr>
  </w:style>
  <w:style w:type="character" w:styleId="809" w:customStyle="1">
    <w:name w:val="Подзаголовок Знак"/>
    <w:link w:val="808"/>
    <w:uiPriority w:val="11"/>
    <w:rPr>
      <w:sz w:val="24"/>
      <w:szCs w:val="24"/>
    </w:rPr>
  </w:style>
  <w:style w:type="paragraph" w:styleId="810">
    <w:name w:val="Quote"/>
    <w:basedOn w:val="782"/>
    <w:next w:val="782"/>
    <w:link w:val="811"/>
    <w:uiPriority w:val="29"/>
    <w:qFormat/>
    <w:pPr>
      <w:ind w:left="720" w:right="720"/>
    </w:pPr>
    <w:rPr>
      <w:i/>
    </w:rPr>
  </w:style>
  <w:style w:type="character" w:styleId="811" w:customStyle="1">
    <w:name w:val="Цитата 2 Знак"/>
    <w:link w:val="810"/>
    <w:uiPriority w:val="29"/>
    <w:rPr>
      <w:i/>
    </w:rPr>
  </w:style>
  <w:style w:type="paragraph" w:styleId="812">
    <w:name w:val="Intense Quote"/>
    <w:basedOn w:val="782"/>
    <w:next w:val="782"/>
    <w:link w:val="8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13" w:customStyle="1">
    <w:name w:val="Выделенная цитата Знак"/>
    <w:link w:val="812"/>
    <w:uiPriority w:val="30"/>
    <w:rPr>
      <w:i/>
    </w:rPr>
  </w:style>
  <w:style w:type="paragraph" w:styleId="814">
    <w:name w:val="Header"/>
    <w:basedOn w:val="782"/>
    <w:link w:val="815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815" w:customStyle="1">
    <w:name w:val="Верхний колонтитул Знак"/>
    <w:link w:val="814"/>
    <w:uiPriority w:val="99"/>
  </w:style>
  <w:style w:type="paragraph" w:styleId="816">
    <w:name w:val="Footer"/>
    <w:basedOn w:val="782"/>
    <w:link w:val="817"/>
    <w:pPr>
      <w:tabs>
        <w:tab w:val="center" w:pos="4153" w:leader="none"/>
        <w:tab w:val="right" w:pos="8306" w:leader="none"/>
      </w:tabs>
    </w:pPr>
  </w:style>
  <w:style w:type="character" w:styleId="817" w:customStyle="1">
    <w:name w:val="Нижний колонтитул Знак"/>
    <w:link w:val="816"/>
    <w:uiPriority w:val="99"/>
  </w:style>
  <w:style w:type="paragraph" w:styleId="818">
    <w:name w:val="Caption"/>
    <w:basedOn w:val="782"/>
    <w:next w:val="782"/>
    <w:link w:val="819"/>
    <w:qFormat/>
    <w:pPr>
      <w:jc w:val="center"/>
    </w:pPr>
    <w:rPr>
      <w:b/>
      <w:sz w:val="28"/>
    </w:rPr>
  </w:style>
  <w:style w:type="character" w:styleId="819" w:customStyle="1">
    <w:name w:val="Название объекта Знак"/>
    <w:link w:val="818"/>
    <w:uiPriority w:val="35"/>
    <w:rPr>
      <w:b/>
      <w:bCs/>
      <w:color w:val="4f81bd"/>
      <w:sz w:val="18"/>
      <w:szCs w:val="18"/>
    </w:rPr>
  </w:style>
  <w:style w:type="table" w:styleId="820">
    <w:name w:val="Table Grid"/>
    <w:uiPriority w:val="59"/>
    <w:rPr>
      <w:lang w:eastAsia="zh-CN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21" w:customStyle="1">
    <w:name w:val="Table Grid Light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22" w:customStyle="1">
    <w:name w:val="Plain Table 1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23" w:customStyle="1">
    <w:name w:val="Plain Table 2"/>
    <w:uiPriority w:val="59"/>
    <w:rPr>
      <w:lang w:eastAsia="zh-CN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24" w:customStyle="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907" w:customStyle="1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908" w:customStyle="1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909" w:customStyle="1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910" w:customStyle="1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911" w:customStyle="1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2" w:customStyle="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3" w:customStyle="1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4" w:customStyle="1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5" w:customStyle="1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6" w:customStyle="1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7" w:customStyle="1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8" w:customStyle="1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9" w:customStyle="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0" w:customStyle="1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1" w:customStyle="1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2" w:customStyle="1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3" w:customStyle="1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4" w:customStyle="1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5" w:customStyle="1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26" w:customStyle="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27" w:customStyle="1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28" w:customStyle="1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29" w:customStyle="1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0" w:customStyle="1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1" w:customStyle="1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2" w:customStyle="1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3" w:customStyle="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4" w:customStyle="1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5" w:customStyle="1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6" w:customStyle="1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7" w:customStyle="1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8" w:customStyle="1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9" w:customStyle="1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0" w:customStyle="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1" w:customStyle="1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2" w:customStyle="1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3" w:customStyle="1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4" w:customStyle="1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5" w:customStyle="1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46">
    <w:name w:val="Hyperlink"/>
    <w:uiPriority w:val="99"/>
    <w:unhideWhenUsed/>
    <w:rPr>
      <w:color w:val="0000ff"/>
      <w:u w:val="single"/>
    </w:rPr>
  </w:style>
  <w:style w:type="paragraph" w:styleId="947">
    <w:name w:val="footnote text"/>
    <w:basedOn w:val="782"/>
    <w:link w:val="948"/>
    <w:uiPriority w:val="99"/>
    <w:semiHidden/>
    <w:unhideWhenUsed/>
    <w:pPr>
      <w:spacing w:after="40"/>
    </w:pPr>
    <w:rPr>
      <w:sz w:val="18"/>
    </w:rPr>
  </w:style>
  <w:style w:type="character" w:styleId="948" w:customStyle="1">
    <w:name w:val="Текст сноски Знак"/>
    <w:link w:val="947"/>
    <w:uiPriority w:val="99"/>
    <w:rPr>
      <w:sz w:val="18"/>
    </w:rPr>
  </w:style>
  <w:style w:type="character" w:styleId="949">
    <w:name w:val="footnote reference"/>
    <w:uiPriority w:val="99"/>
    <w:unhideWhenUsed/>
    <w:rPr>
      <w:vertAlign w:val="superscript"/>
    </w:rPr>
  </w:style>
  <w:style w:type="paragraph" w:styleId="950">
    <w:name w:val="endnote text"/>
    <w:basedOn w:val="782"/>
    <w:link w:val="951"/>
    <w:uiPriority w:val="99"/>
    <w:semiHidden/>
    <w:unhideWhenUsed/>
    <w:rPr>
      <w:sz w:val="20"/>
    </w:rPr>
  </w:style>
  <w:style w:type="character" w:styleId="951" w:customStyle="1">
    <w:name w:val="Текст концевой сноски Знак"/>
    <w:link w:val="950"/>
    <w:uiPriority w:val="99"/>
    <w:rPr>
      <w:sz w:val="20"/>
    </w:rPr>
  </w:style>
  <w:style w:type="character" w:styleId="952">
    <w:name w:val="endnote reference"/>
    <w:uiPriority w:val="99"/>
    <w:semiHidden/>
    <w:unhideWhenUsed/>
    <w:rPr>
      <w:vertAlign w:val="superscript"/>
    </w:rPr>
  </w:style>
  <w:style w:type="paragraph" w:styleId="953">
    <w:name w:val="toc 1"/>
    <w:basedOn w:val="782"/>
    <w:next w:val="782"/>
    <w:uiPriority w:val="39"/>
    <w:unhideWhenUsed/>
    <w:pPr>
      <w:ind w:firstLine="0"/>
      <w:spacing w:after="57"/>
    </w:pPr>
  </w:style>
  <w:style w:type="paragraph" w:styleId="954">
    <w:name w:val="toc 2"/>
    <w:basedOn w:val="782"/>
    <w:next w:val="782"/>
    <w:uiPriority w:val="39"/>
    <w:unhideWhenUsed/>
    <w:pPr>
      <w:ind w:left="283" w:firstLine="0"/>
      <w:spacing w:after="57"/>
    </w:pPr>
  </w:style>
  <w:style w:type="paragraph" w:styleId="955">
    <w:name w:val="toc 3"/>
    <w:basedOn w:val="782"/>
    <w:next w:val="782"/>
    <w:uiPriority w:val="39"/>
    <w:unhideWhenUsed/>
    <w:pPr>
      <w:ind w:left="567" w:firstLine="0"/>
      <w:spacing w:after="57"/>
    </w:pPr>
  </w:style>
  <w:style w:type="paragraph" w:styleId="956">
    <w:name w:val="toc 4"/>
    <w:basedOn w:val="782"/>
    <w:next w:val="782"/>
    <w:uiPriority w:val="39"/>
    <w:unhideWhenUsed/>
    <w:pPr>
      <w:ind w:left="850" w:firstLine="0"/>
      <w:spacing w:after="57"/>
    </w:pPr>
  </w:style>
  <w:style w:type="paragraph" w:styleId="957">
    <w:name w:val="toc 5"/>
    <w:basedOn w:val="782"/>
    <w:next w:val="782"/>
    <w:uiPriority w:val="39"/>
    <w:unhideWhenUsed/>
    <w:pPr>
      <w:ind w:left="1134" w:firstLine="0"/>
      <w:spacing w:after="57"/>
    </w:pPr>
  </w:style>
  <w:style w:type="paragraph" w:styleId="958">
    <w:name w:val="toc 6"/>
    <w:basedOn w:val="782"/>
    <w:next w:val="782"/>
    <w:uiPriority w:val="39"/>
    <w:unhideWhenUsed/>
    <w:pPr>
      <w:ind w:left="1417" w:firstLine="0"/>
      <w:spacing w:after="57"/>
    </w:pPr>
  </w:style>
  <w:style w:type="paragraph" w:styleId="959">
    <w:name w:val="toc 7"/>
    <w:basedOn w:val="782"/>
    <w:next w:val="782"/>
    <w:uiPriority w:val="39"/>
    <w:unhideWhenUsed/>
    <w:pPr>
      <w:ind w:left="1701" w:firstLine="0"/>
      <w:spacing w:after="57"/>
    </w:pPr>
  </w:style>
  <w:style w:type="paragraph" w:styleId="960">
    <w:name w:val="toc 8"/>
    <w:basedOn w:val="782"/>
    <w:next w:val="782"/>
    <w:uiPriority w:val="39"/>
    <w:unhideWhenUsed/>
    <w:pPr>
      <w:ind w:left="1984" w:firstLine="0"/>
      <w:spacing w:after="57"/>
    </w:pPr>
  </w:style>
  <w:style w:type="paragraph" w:styleId="961">
    <w:name w:val="toc 9"/>
    <w:basedOn w:val="782"/>
    <w:next w:val="782"/>
    <w:uiPriority w:val="39"/>
    <w:unhideWhenUsed/>
    <w:pPr>
      <w:ind w:left="2268" w:firstLine="0"/>
      <w:spacing w:after="57"/>
    </w:pPr>
  </w:style>
  <w:style w:type="paragraph" w:styleId="962">
    <w:name w:val="TOC Heading"/>
    <w:uiPriority w:val="39"/>
    <w:unhideWhenUsed/>
    <w:rPr>
      <w:lang w:eastAsia="zh-CN"/>
    </w:rPr>
  </w:style>
  <w:style w:type="paragraph" w:styleId="963">
    <w:name w:val="table of figures"/>
    <w:basedOn w:val="782"/>
    <w:next w:val="782"/>
    <w:uiPriority w:val="99"/>
    <w:unhideWhenUsed/>
  </w:style>
  <w:style w:type="paragraph" w:styleId="964">
    <w:name w:val="Body Text"/>
    <w:basedOn w:val="782"/>
    <w:next w:val="782"/>
    <w:pPr>
      <w:ind w:firstLine="0"/>
      <w:jc w:val="both"/>
    </w:pPr>
    <w:rPr>
      <w:sz w:val="22"/>
    </w:rPr>
  </w:style>
  <w:style w:type="character" w:styleId="965">
    <w:name w:val="page number"/>
    <w:basedOn w:val="792"/>
  </w:style>
  <w:style w:type="paragraph" w:styleId="966">
    <w:name w:val="Body Text 2"/>
    <w:basedOn w:val="782"/>
    <w:link w:val="972"/>
    <w:pPr>
      <w:ind w:right="5102" w:firstLine="0"/>
      <w:jc w:val="center"/>
      <w:spacing w:before="120"/>
    </w:pPr>
  </w:style>
  <w:style w:type="paragraph" w:styleId="967" w:customStyle="1">
    <w:name w:val="Обращение"/>
    <w:basedOn w:val="782"/>
    <w:next w:val="782"/>
    <w:pPr>
      <w:ind w:firstLine="0"/>
      <w:jc w:val="center"/>
      <w:spacing w:before="240" w:after="120"/>
    </w:pPr>
    <w:rPr>
      <w:b/>
    </w:rPr>
  </w:style>
  <w:style w:type="paragraph" w:styleId="968" w:customStyle="1">
    <w:name w:val="Адресные реквизиты"/>
    <w:basedOn w:val="964"/>
    <w:next w:val="964"/>
    <w:pPr>
      <w:jc w:val="left"/>
    </w:pPr>
    <w:rPr>
      <w:sz w:val="16"/>
    </w:rPr>
  </w:style>
  <w:style w:type="paragraph" w:styleId="969" w:customStyle="1">
    <w:name w:val="Адресат"/>
    <w:basedOn w:val="782"/>
    <w:pPr>
      <w:ind w:firstLine="0"/>
      <w:spacing w:before="120"/>
    </w:pPr>
    <w:rPr>
      <w:b/>
    </w:rPr>
  </w:style>
  <w:style w:type="paragraph" w:styleId="970">
    <w:name w:val="Body Text 3"/>
    <w:basedOn w:val="782"/>
    <w:link w:val="971"/>
    <w:pPr>
      <w:ind w:firstLine="0"/>
      <w:spacing w:before="120"/>
      <w:tabs>
        <w:tab w:val="left" w:pos="7371" w:leader="none"/>
      </w:tabs>
    </w:pPr>
    <w:rPr>
      <w:sz w:val="28"/>
    </w:rPr>
  </w:style>
  <w:style w:type="character" w:styleId="971" w:customStyle="1">
    <w:name w:val="Основной текст 3 Знак"/>
    <w:link w:val="970"/>
    <w:rPr>
      <w:sz w:val="28"/>
    </w:rPr>
  </w:style>
  <w:style w:type="character" w:styleId="972" w:customStyle="1">
    <w:name w:val="Основной текст 2 Знак"/>
    <w:link w:val="966"/>
    <w:rPr>
      <w:sz w:val="2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Томской области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evn</cp:lastModifiedBy>
  <cp:revision>9</cp:revision>
  <dcterms:created xsi:type="dcterms:W3CDTF">2026-03-12T08:13:00Z</dcterms:created>
  <dcterms:modified xsi:type="dcterms:W3CDTF">2026-06-22T09:37:52Z</dcterms:modified>
  <cp:version>917504</cp:version>
</cp:coreProperties>
</file>