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eastAsia="Times New Roman"/>
          <w:b/>
          <w:sz w:val="24"/>
          <w:szCs w:val="24"/>
          <w:lang w:val="en-US"/>
        </w:rPr>
      </w:pPr>
      <w:r>
        <w:rPr>
          <w:rFonts w:ascii="PT Astra Serif" w:hAnsi="PT Astra Serif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6280" cy="647700"/>
                <wp:effectExtent l="19050" t="0" r="762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1628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40pt;height:51.00pt;mso-wrap-distance-left:0.00pt;mso-wrap-distance-top:0.00pt;mso-wrap-distance-right:0.00pt;mso-wrap-distance-bottom:0.00pt;" stroked="f" strokeweight="0.75pt">
                <v:path textboxrect="0,0,0,0"/>
                <v:imagedata r:id="rId11" o:title=""/>
              </v:shape>
            </w:pict>
          </mc:Fallback>
        </mc:AlternateContent>
      </w:r>
      <w:r>
        <w:rPr>
          <w:rFonts w:ascii="PT Astra Serif" w:hAnsi="PT Astra Serif" w:eastAsia="Times New Roman"/>
          <w:b/>
          <w:sz w:val="24"/>
          <w:szCs w:val="24"/>
          <w:lang w:val="en-US"/>
        </w:rPr>
      </w:r>
      <w:r>
        <w:rPr>
          <w:rFonts w:ascii="PT Astra Serif" w:hAnsi="PT Astra Serif" w:eastAsia="Times New Roman"/>
          <w:b/>
          <w:sz w:val="24"/>
          <w:szCs w:val="24"/>
          <w:lang w:val="en-US"/>
        </w:rPr>
      </w:r>
    </w:p>
    <w:p>
      <w:pPr>
        <w:pStyle w:val="889"/>
        <w:ind w:firstLine="0"/>
        <w:spacing w:before="0" w:after="0" w:line="360" w:lineRule="exact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 xml:space="preserve">ПРАВИТЕЛЬСТВО ТОМСКОЙ ОБЛАСТИ</w:t>
      </w:r>
      <w:r>
        <w:rPr>
          <w:rFonts w:ascii="PT Astra Serif" w:hAnsi="PT Astra Serif"/>
          <w:sz w:val="30"/>
        </w:rPr>
      </w:r>
      <w:r>
        <w:rPr>
          <w:rFonts w:ascii="PT Astra Serif" w:hAnsi="PT Astra Serif"/>
          <w:sz w:val="30"/>
        </w:rPr>
      </w:r>
    </w:p>
    <w:p>
      <w:pPr>
        <w:pStyle w:val="889"/>
        <w:ind w:firstLine="0"/>
        <w:spacing w:before="240" w:after="0"/>
        <w:rPr>
          <w:rFonts w:ascii="PT Astra Serif" w:hAnsi="PT Astra Serif"/>
          <w:spacing w:val="20"/>
        </w:rPr>
      </w:pPr>
      <w:r>
        <w:rPr>
          <w:rFonts w:ascii="PT Astra Serif" w:hAnsi="PT Astra Serif"/>
          <w:spacing w:val="20"/>
        </w:rPr>
        <w:t xml:space="preserve">ПОСТАНОВЛЕНИЕ</w:t>
      </w:r>
      <w:r>
        <w:rPr>
          <w:rFonts w:ascii="PT Astra Serif" w:hAnsi="PT Astra Serif"/>
          <w:spacing w:val="20"/>
        </w:rPr>
      </w:r>
      <w:r>
        <w:rPr>
          <w:rFonts w:ascii="PT Astra Serif" w:hAnsi="PT Astra Serif"/>
          <w:spacing w:val="20"/>
        </w:rPr>
      </w:r>
    </w:p>
    <w:p>
      <w:pPr>
        <w:rPr>
          <w:rFonts w:ascii="PT Astra Serif" w:hAnsi="PT Astra Serif" w:eastAsia="Times New Roman"/>
        </w:rPr>
      </w:pPr>
      <w:r>
        <w:rPr>
          <w:rFonts w:ascii="PT Astra Serif" w:hAnsi="PT Astra Serif" w:eastAsia="Times New Roman"/>
        </w:rPr>
      </w:r>
      <w:r>
        <w:rPr>
          <w:rFonts w:ascii="PT Astra Serif" w:hAnsi="PT Astra Serif" w:eastAsia="Times New Roman"/>
        </w:rPr>
      </w:r>
      <w:r>
        <w:rPr>
          <w:rFonts w:ascii="PT Astra Serif" w:hAnsi="PT Astra Serif" w:eastAsia="Times New Roman"/>
        </w:rPr>
      </w:r>
    </w:p>
    <w:p>
      <w:pPr>
        <w:pStyle w:val="892"/>
        <w:ind w:right="0"/>
        <w:jc w:val="left"/>
        <w:spacing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               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 xml:space="preserve">постановлени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Администрации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 20</w:t>
      </w:r>
      <w:r>
        <w:rPr>
          <w:rFonts w:ascii="PT Astra Serif" w:hAnsi="PT Astra Serif"/>
          <w:sz w:val="26"/>
          <w:szCs w:val="26"/>
        </w:rPr>
        <w:t xml:space="preserve">.04.2026</w:t>
      </w:r>
      <w:r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146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соответствии с частью 5 статьи 20 Закона Томской области от 7 марта 2002 года </w:t>
        <w:br/>
        <w:t xml:space="preserve">№ 9-ОЗ «О нормативных правовых актах Томской области»</w:t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ПОСТАНОВЛЯ</w:t>
      </w:r>
      <w:r>
        <w:rPr>
          <w:rFonts w:ascii="PT Astra Serif" w:hAnsi="PT Astra Serif"/>
          <w:sz w:val="26"/>
          <w:szCs w:val="26"/>
          <w:lang w:eastAsia="ru-RU"/>
        </w:rPr>
        <w:t xml:space="preserve">E</w:t>
      </w:r>
      <w:r>
        <w:rPr>
          <w:rFonts w:ascii="PT Astra Serif" w:hAnsi="PT Astra Serif"/>
          <w:sz w:val="26"/>
          <w:szCs w:val="26"/>
          <w:lang w:eastAsia="ru-RU"/>
        </w:rPr>
        <w:t xml:space="preserve">T</w:t>
      </w:r>
      <w:r>
        <w:rPr>
          <w:rFonts w:ascii="PT Astra Serif" w:hAnsi="PT Astra Serif"/>
          <w:sz w:val="26"/>
          <w:szCs w:val="26"/>
          <w:lang w:eastAsia="ru-RU"/>
        </w:rPr>
        <w:t xml:space="preserve">:</w:t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tLeast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Внести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hyperlink r:id="rId12" w:tooltip="consultantplus://offline/ref=EC1A28783B90BEE168F4B0E4F3039AE97BBCF7CF45C5D387B8AAF93E948443AF3F637F211F90A0C248277143D658DCBDD6U8x6C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 xml:space="preserve">постановление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 Администрации Томской области от 20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.04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.20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26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№ 146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а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             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 предоставлении субсидий льготным категориям граждан на покупку и установку газоиспользующего оборудования, проведе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ние работ внутри г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раниц их земельных участков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при догазификации в Томской области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»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(Собрание зак</w:t>
      </w:r>
      <w:r>
        <w:rPr>
          <w:rFonts w:ascii="Times New Roman" w:hAnsi="Times New Roman"/>
          <w:sz w:val="26"/>
          <w:szCs w:val="26"/>
        </w:rPr>
        <w:t xml:space="preserve">онодательства Томской области,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20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26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,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№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5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/1(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381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)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следующ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е изменени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я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:</w:t>
      </w: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</w:r>
    </w:p>
    <w:p>
      <w:pPr>
        <w:pStyle w:val="879"/>
        <w:ind w:left="0" w:firstLine="709"/>
        <w:jc w:val="both"/>
        <w:spacing w:line="240" w:lineRule="atLeast"/>
        <w:rPr>
          <w:rFonts w:ascii="PT Astra Serif" w:hAnsi="PT Astra Serif" w:eastAsia="Calibri" w:cs="PT Astra Serif"/>
          <w:sz w:val="26"/>
          <w:szCs w:val="26"/>
        </w:rPr>
      </w:pPr>
      <w:r>
        <w:rPr>
          <w:rFonts w:ascii="PT Astra Serif" w:hAnsi="PT Astra Serif" w:eastAsia="Calibri" w:cs="PT Astra Serif"/>
          <w:sz w:val="26"/>
          <w:szCs w:val="26"/>
        </w:rPr>
        <w:t xml:space="preserve">1. В</w:t>
      </w:r>
      <w:r>
        <w:rPr>
          <w:rFonts w:ascii="PT Astra Serif" w:hAnsi="PT Astra Serif" w:eastAsia="Calibri" w:cs="PT Astra Serif"/>
          <w:sz w:val="26"/>
          <w:szCs w:val="26"/>
        </w:rPr>
        <w:t xml:space="preserve"> пункте 6 слова «заместителя Губернатора Томской области по социальной политике» заменить словами «заместителя Председателя Правительства Томской области (по социальной политике)».</w:t>
      </w:r>
      <w:r>
        <w:rPr>
          <w:rFonts w:ascii="PT Astra Serif" w:hAnsi="PT Astra Serif" w:eastAsia="Calibri" w:cs="PT Astra Serif"/>
          <w:sz w:val="26"/>
          <w:szCs w:val="26"/>
        </w:rPr>
      </w:r>
      <w:r>
        <w:rPr>
          <w:rFonts w:ascii="PT Astra Serif" w:hAnsi="PT Astra Serif" w:eastAsia="Calibri" w:cs="PT Astra Serif"/>
          <w:sz w:val="26"/>
          <w:szCs w:val="26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eastAsia="Calibri" w:cs="PT Astra Serif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sz w:val="26"/>
          <w:szCs w:val="26"/>
        </w:rPr>
        <w:t xml:space="preserve">2. В</w:t>
      </w:r>
      <w:r>
        <w:rPr>
          <w:rFonts w:ascii="PT Astra Serif" w:hAnsi="PT Astra Serif" w:eastAsia="Calibri" w:cs="PT Astra Serif"/>
          <w:sz w:val="26"/>
          <w:szCs w:val="26"/>
        </w:rPr>
        <w:t xml:space="preserve"> </w:t>
      </w:r>
      <w:hyperlink r:id="rId13" w:tooltip="consultantplus://offline/ref=62AE805E9B478088EBB1F480DA85DF9DF536900CA4DA91AAE807FA99AA14243E80EACC37245FD3E8E7CC9DDE216F03918200E3C01DD9B69520D95B311CSCH" w:history="1">
        <w:r>
          <w:rPr>
            <w:rFonts w:ascii="PT Astra Serif" w:hAnsi="PT Astra Serif" w:eastAsia="Calibri" w:cs="PT Astra Serif"/>
            <w:sz w:val="26"/>
            <w:szCs w:val="26"/>
          </w:rPr>
          <w:t xml:space="preserve">Правилах</w:t>
        </w:r>
      </w:hyperlink>
      <w:r>
        <w:rPr>
          <w:rFonts w:ascii="PT Astra Serif" w:hAnsi="PT Astra Serif" w:eastAsia="Calibri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предоставлени</w:t>
      </w:r>
      <w:r>
        <w:rPr>
          <w:rFonts w:ascii="PT Astra Serif" w:hAnsi="PT Astra Serif" w:cs="PT Astra Serif"/>
          <w:sz w:val="26"/>
          <w:szCs w:val="26"/>
        </w:rPr>
        <w:t xml:space="preserve">я</w:t>
      </w:r>
      <w:r>
        <w:rPr>
          <w:rFonts w:ascii="PT Astra Serif" w:hAnsi="PT Astra Serif" w:cs="PT Astra Serif"/>
          <w:sz w:val="26"/>
          <w:szCs w:val="26"/>
        </w:rPr>
        <w:t xml:space="preserve"> субсидий льготным категориям граждан на покупку и установку газоисп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ользующего оборудова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ния, проведение работ внутри границ их земельных участков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при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догазификации в Томской области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 установленных указанным постановлением</w:t>
      </w:r>
      <w:r>
        <w:rPr>
          <w:rFonts w:ascii="PT Astra Serif" w:hAnsi="PT Astra Serif" w:eastAsia="Calibri" w:cs="PT Astra Serif"/>
          <w:sz w:val="26"/>
          <w:szCs w:val="26"/>
          <w:highlight w:val="none"/>
        </w:rPr>
        <w:t xml:space="preserve">:</w:t>
      </w:r>
      <w:r>
        <w:rPr>
          <w:rFonts w:ascii="PT Astra Serif" w:hAnsi="PT Astra Serif" w:eastAsia="Calibri" w:cs="PT Astra Serif"/>
          <w:sz w:val="26"/>
          <w:szCs w:val="26"/>
          <w:highlight w:val="none"/>
        </w:rPr>
      </w:r>
      <w:r>
        <w:rPr>
          <w:rFonts w:ascii="PT Astra Serif" w:hAnsi="PT Astra Serif" w:eastAsia="Calibri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подпункт 5) пункта 3 дополнить словами «, в том числе лица, названные в </w:t>
      </w:r>
      <w:r>
        <w:rPr>
          <w:rFonts w:ascii="PT Astra Serif" w:hAnsi="PT Astra Serif" w:eastAsia="Times New Roman"/>
          <w:iCs/>
          <w:sz w:val="26"/>
          <w:szCs w:val="26"/>
          <w:highlight w:val="none"/>
          <w:lang w:eastAsia="ru-RU"/>
        </w:rPr>
        <w:t xml:space="preserve">Указе Президента Российской Федерации от 1</w:t>
      </w:r>
      <w:r>
        <w:rPr>
          <w:rFonts w:ascii="PT Astra Serif" w:hAnsi="PT Astra Serif" w:eastAsia="Times New Roman"/>
          <w:iCs/>
          <w:sz w:val="26"/>
          <w:szCs w:val="26"/>
          <w:highlight w:val="none"/>
          <w:lang w:eastAsia="ru-RU"/>
        </w:rPr>
        <w:t xml:space="preserve">5.05.</w:t>
      </w:r>
      <w:r>
        <w:rPr>
          <w:rFonts w:ascii="PT Astra Serif" w:hAnsi="PT Astra Serif" w:eastAsia="Times New Roman"/>
          <w:iCs/>
          <w:sz w:val="26"/>
          <w:szCs w:val="26"/>
          <w:highlight w:val="none"/>
          <w:lang w:eastAsia="ru-RU"/>
        </w:rPr>
        <w:t xml:space="preserve">2026 № 327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»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2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)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пункт 11 </w:t>
      </w:r>
      <w:r>
        <w:rPr>
          <w:rFonts w:ascii="PT Astra Serif" w:hAnsi="PT Astra Serif" w:eastAsia="Calibri" w:cs="PT Astra Serif"/>
          <w:sz w:val="26"/>
          <w:szCs w:val="26"/>
          <w:highlight w:val="none"/>
        </w:rPr>
        <w:t xml:space="preserve">изложить в следующей редакции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: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«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11. Для получения субсидии требуются следующие документы: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заявление о предоставлении субсидии на покупку и установку газоиспользующего оборудования, проведение работ внутри границ земельного участка и домовладения по форме согласно приложению к настоящим Правилам (далее – заявление);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2)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копия паспорта гражданина Российской Федерации или иного документа, удостоверяющего личность гражданина в соответствии с законодательством Российской Федерации;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3)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копия документа, удостоверяющего личность представителя гражданина, – для представителя гражданина;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4)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копия документа, подтверждающего полномочия представителя гражданина,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– для представителя гражданина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5) копия договора о подключении, заключенного гражданином;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6) копия документа, подтверждающего принадлежность гражданину домовладения на праве собственности или на ином предусмотренном законом праве на территории Томской области;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7)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ко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пия удостоверения, подтверждающего право на получение мер социальной поддержки, – для граждан, указанных в подпунктах 1) – 4) пункта 3 настоящих Правил;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8) справка об участии в специальной военной операции, оформленная по месту прохождения службы, при отсутствии сведений, имеющихся в распоряжении органов социальной защиты населения, – для граждан, указанных в подпункте 5) пункта 3 настоящих Правил;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9) копия справки, подтверждающей факт установления инвалидности, – для граждан, указанных в подпункт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ах 5),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6) пункта 3 настоящих Правил, при отсутствии сведений об инвалидности в федеральной государственной информационной системе «Федеральный реестр инвалидов»;
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10) копия свидетельства о рождении (смерти, заключении (расторжении) брака) – для граждан, указанных в подпунктах 5) – 8) пункта 3 настоящих Правил;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11) копия правового акта органа опеки и попечительства об установлении над ребенком (детьми) опеки или попечительства – для граждан, указанных в подпунктах 6) – 8) пункта 3 настоящих Правил;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12) документы, подтверждающие доходы гражданина и членов семьи гражданина за три последних календарных месяца, предшествующих одному календарному месяцу перед месяц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ем подачи заявления, – для граждан, указанных в подпункте 8) пункта 3 настоящих Правил; 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13)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копии паспортов гражданина Российской Федерации или иных документов, удостоверяющих личности членов семьи гражданина, в возрасте четырнадцати лет и старше, в соответствии с законодательством Российской Федерации – для граждан, указанных в подпунктах 7),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8) пункта 3 настоящих Правил;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14)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справка с места учебы совершеннолетнего ребенка (детей) гражданина для подтверждения факта обучения в образовательной организации любого типа независимо от ее организационно-правовой формы (за исключением образовательной организации дополнительного обра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зования) по очной форме обучения – для граждан, указанных в подпунктах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5),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7), 8) пункта 3 настоящих Правил;</w:t>
      </w:r>
      <w:r>
        <w:rPr>
          <w:highlight w:val="none"/>
        </w:rPr>
      </w:r>
      <w:r>
        <w:rPr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15)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копия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вступившего в законную силу решения суда, подтверждающего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нахождение лица на иждивении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участника специальной военной операции (в случае гибели (смерти) участника специальной военной операции – на дату гибели (смерти) участника специальной военной операции)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 -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для граждан, указанных в подпункте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5)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пункта 3 настоящих Правил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16) копия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документа, содержащего сведения о регистрации погибшего (умершего) участника специальной военной операции по месту жительства (месту пребывания),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- для граждан, указанных в подпункте 5) пункта 3 настоящих Правил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17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копии документов, подтверждающих регистрацию по месту жительства (пребывания) гражданина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18)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со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гласие на обработку персональных данных заявителя и членов его семьи в соответствии со статьей 9 Федерального закона от 27 июля 2006 года № 152-ФЗ «О персональных данных».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»;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3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) аб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зац второй пункта 12 изложить в следующей редакции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:</w:t>
        <w:br/>
        <w:tab/>
        <w:t xml:space="preserve">«В случае, если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копии документов,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указанных в подпунктах 2) - 7), 9) - 11), 13), 16), 17) пункта 11 настоящих Правил,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не заверены в установленном порядке, в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месте с копиями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указанных в настоящем пункте документов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предъявляются оригиналы документов для сверки.»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4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) п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унк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ты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13 и 14 изложить в следующей редакции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: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«13.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Гражданин (представитель гражданина) представляет документы, предусмотренные подпунктами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1) - 5), 7), 13), 14), 18)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пункта 11 настоящих Правил.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79"/>
        <w:ind w:firstLine="709"/>
        <w:jc w:val="both"/>
        <w:spacing w:line="240" w:lineRule="atLeast"/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14. Гражданин (представитель гражданина) вправе представить документы, предусмотренные подпунктами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6), 8) - 12), 15) - 17)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пункта 11 настоящих Правил, по собственной инициативе.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В случае непредставления гражданином (представителем гражданина) документов, предусмотренных подпунктами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6), 8) - 12), 15) - 17)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пункта 11 настоящих Правил, уполномоченное учреждение в течение двух рабочих дней со дня регистрации заявления запрашивает указанные в настоя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щем пункте документы в порядке межведомственного информационного взаимодействия в органах и (или) организациях, в распоряжении которых они находятся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 в том числе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з един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ого федерального информационного регистра, содержащего сведения о населении Российской Федерации, предусмотренного Федеральным законом от 8 июня 2020 года № 168-ФЗ «О едином федеральном информационном регистре, содержащем сведения о населении Российской Фе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дерации.»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5) </w:t>
      </w:r>
      <w:r>
        <w:rPr>
          <w:rFonts w:ascii="PT Astra Serif" w:hAnsi="PT Astra Serif" w:cs="PT Astra Serif"/>
          <w:sz w:val="26"/>
          <w:szCs w:val="26"/>
        </w:rPr>
        <w:t xml:space="preserve">в подпункте 2) пункта 20 </w:t>
      </w:r>
      <w:r>
        <w:rPr>
          <w:rFonts w:ascii="PT Astra Serif" w:hAnsi="PT Astra Serif" w:cs="PT Astra Serif"/>
          <w:sz w:val="26"/>
          <w:szCs w:val="26"/>
        </w:rPr>
        <w:t xml:space="preserve">слова</w:t>
      </w:r>
      <w:r>
        <w:rPr>
          <w:rFonts w:ascii="PT Astra Serif" w:hAnsi="PT Astra Serif" w:cs="PT Astra Serif"/>
          <w:sz w:val="26"/>
          <w:szCs w:val="26"/>
        </w:rPr>
        <w:t xml:space="preserve"> «1) - 4), 6), 12), 13), 15)» заменить словами «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1) - 5), 7), 13), 14), 18)</w:t>
      </w:r>
      <w:r>
        <w:rPr>
          <w:rFonts w:ascii="PT Astra Serif" w:hAnsi="PT Astra Serif" w:cs="PT Astra Serif"/>
          <w:sz w:val="26"/>
          <w:szCs w:val="26"/>
        </w:rPr>
        <w:t xml:space="preserve">»</w:t>
      </w:r>
      <w:r>
        <w:rPr>
          <w:rFonts w:ascii="PT Astra Serif" w:hAnsi="PT Astra Serif" w:eastAsia="Calibri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jc w:val="both"/>
        <w:spacing w:after="0" w:line="240" w:lineRule="auto"/>
        <w:rPr>
          <w:rFonts w:ascii="PT Astra Serif" w:hAnsi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  <w:lang w:val="ru-RU"/>
        </w:rPr>
        <w:t xml:space="preserve">Председатель Правительства</w:t>
      </w:r>
      <w:r>
        <w:rPr>
          <w:rFonts w:ascii="PT Astra Serif" w:hAnsi="PT Astra Serif"/>
          <w:sz w:val="26"/>
          <w:szCs w:val="26"/>
          <w:highlight w:val="none"/>
          <w:lang w:val="ru-RU"/>
        </w:rPr>
      </w:r>
      <w:r>
        <w:rPr>
          <w:rFonts w:ascii="PT Astra Serif" w:hAnsi="PT Astra Serif"/>
          <w:sz w:val="26"/>
          <w:szCs w:val="26"/>
          <w:highlight w:val="none"/>
          <w:lang w:val="ru-RU"/>
        </w:rPr>
      </w:r>
    </w:p>
    <w:p>
      <w:pPr>
        <w:ind w:firstLine="0"/>
        <w:jc w:val="both"/>
        <w:spacing w:after="0" w:line="240" w:lineRule="auto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Томской области</w:t>
        <w:tab/>
        <w:tab/>
        <w:tab/>
        <w:tab/>
        <w:tab/>
        <w:tab/>
        <w:tab/>
        <w:tab/>
        <w:tab/>
        <w:t xml:space="preserve">        А.В. Кондратьев</w:t>
      </w:r>
      <w:r>
        <w:rPr>
          <w:rFonts w:ascii="PT Astra Serif" w:hAnsi="PT Astra Serif"/>
          <w:sz w:val="26"/>
          <w:szCs w:val="26"/>
          <w:lang w:val="ru-RU"/>
        </w:rPr>
      </w:r>
      <w:r>
        <w:rPr>
          <w:rFonts w:ascii="PT Astra Serif" w:hAnsi="PT Astra Serif"/>
          <w:sz w:val="26"/>
          <w:szCs w:val="26"/>
          <w:lang w:val="ru-RU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Назаревич О.Н</w:t>
      </w:r>
      <w:r>
        <w:rPr>
          <w:rFonts w:ascii="PT Astra Serif" w:hAnsi="PT Astra Serif"/>
          <w:sz w:val="20"/>
          <w:szCs w:val="20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567" w:bottom="1134" w:left="1134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Verdana">
    <w:panose1 w:val="020B060403050404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123837"/>
      <w:docPartObj>
        <w:docPartGallery w:val="Page Numbers (Top of Page)"/>
        <w:docPartUnique w:val="true"/>
      </w:docPartObj>
      <w:rPr/>
    </w:sdtPr>
    <w:sdtContent>
      <w:p>
        <w:pPr>
          <w:pStyle w:val="889"/>
          <w:spacing w:before="0" w:after="0"/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sz w:val="26"/>
            <w:szCs w:val="26"/>
          </w:rPr>
          <w:t xml:space="preserve">3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65" w:hanging="82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"/>
      <w:lvlJc w:val="left"/>
      <w:pPr>
        <w:ind w:left="1429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/>
      <w:suff w:val="tab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41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5562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612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7056" w:hanging="2160"/>
      </w:pPr>
      <w:rPr>
        <w:rFonts w:hint="default"/>
      </w:rPr>
    </w:lvl>
  </w:abstractNum>
  <w:abstractNum w:abstractNumId="9">
    <w:multiLevelType w:val="hybridMultilevel"/>
    <w:lvl w:ilvl="0">
      <w:start w:val="11"/>
      <w:numFmt w:val="decimal"/>
      <w:isLgl w:val="false"/>
      <w:suff w:val="tab"/>
      <w:lvlText w:val="%1)"/>
      <w:lvlJc w:val="left"/>
      <w:pPr>
        <w:ind w:left="1020" w:hanging="480"/>
        <w:tabs>
          <w:tab w:val="num" w:pos="10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1"/>
  </w:num>
  <w:num w:numId="5">
    <w:abstractNumId w:val="0"/>
  </w:num>
  <w:num w:numId="6">
    <w:abstractNumId w:val="1"/>
  </w:num>
  <w:num w:numId="7">
    <w:abstractNumId w:val="10"/>
  </w:num>
  <w:num w:numId="8">
    <w:abstractNumId w:val="5"/>
  </w:num>
  <w:num w:numId="9">
    <w:abstractNumId w:val="7"/>
  </w:num>
  <w:num w:numId="10">
    <w:abstractNumId w:val="4"/>
  </w:num>
  <w:num w:numId="11">
    <w:abstractNumId w:val="3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1">
    <w:name w:val="Heading 1 Char"/>
    <w:basedOn w:val="872"/>
    <w:link w:val="86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2">
    <w:name w:val="Heading 2 Char"/>
    <w:basedOn w:val="872"/>
    <w:link w:val="869"/>
    <w:uiPriority w:val="9"/>
    <w:rPr>
      <w:rFonts w:ascii="Liberation Sans" w:hAnsi="Liberation Sans" w:eastAsia="Liberation Sans" w:cs="Liberation Sans"/>
      <w:sz w:val="34"/>
    </w:rPr>
  </w:style>
  <w:style w:type="character" w:styleId="703">
    <w:name w:val="Heading 3 Char"/>
    <w:basedOn w:val="872"/>
    <w:link w:val="87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04">
    <w:name w:val="Heading 4"/>
    <w:basedOn w:val="867"/>
    <w:next w:val="867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5">
    <w:name w:val="Heading 4 Char"/>
    <w:basedOn w:val="872"/>
    <w:link w:val="70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6">
    <w:name w:val="Heading 5"/>
    <w:basedOn w:val="867"/>
    <w:next w:val="867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7">
    <w:name w:val="Heading 5 Char"/>
    <w:basedOn w:val="872"/>
    <w:link w:val="70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8">
    <w:name w:val="Heading 6"/>
    <w:basedOn w:val="867"/>
    <w:next w:val="867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9">
    <w:name w:val="Heading 6 Char"/>
    <w:basedOn w:val="872"/>
    <w:link w:val="70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0">
    <w:name w:val="Heading 7 Char"/>
    <w:basedOn w:val="872"/>
    <w:link w:val="87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1">
    <w:name w:val="Heading 8"/>
    <w:basedOn w:val="867"/>
    <w:next w:val="867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2">
    <w:name w:val="Heading 8 Char"/>
    <w:basedOn w:val="872"/>
    <w:link w:val="71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3">
    <w:name w:val="Heading 9"/>
    <w:basedOn w:val="867"/>
    <w:next w:val="86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4">
    <w:name w:val="Heading 9 Char"/>
    <w:basedOn w:val="872"/>
    <w:link w:val="71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5">
    <w:name w:val="Title Char"/>
    <w:basedOn w:val="872"/>
    <w:link w:val="888"/>
    <w:uiPriority w:val="10"/>
    <w:rPr>
      <w:sz w:val="48"/>
      <w:szCs w:val="48"/>
    </w:rPr>
  </w:style>
  <w:style w:type="paragraph" w:styleId="716">
    <w:name w:val="Subtitle"/>
    <w:basedOn w:val="867"/>
    <w:next w:val="867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>
    <w:name w:val="Subtitle Char"/>
    <w:basedOn w:val="872"/>
    <w:link w:val="716"/>
    <w:uiPriority w:val="11"/>
    <w:rPr>
      <w:sz w:val="24"/>
      <w:szCs w:val="24"/>
    </w:rPr>
  </w:style>
  <w:style w:type="paragraph" w:styleId="718">
    <w:name w:val="Quote"/>
    <w:basedOn w:val="867"/>
    <w:next w:val="867"/>
    <w:link w:val="719"/>
    <w:uiPriority w:val="29"/>
    <w:qFormat/>
    <w:pPr>
      <w:ind w:left="720" w:right="720"/>
    </w:pPr>
    <w:rPr>
      <w:i/>
    </w:rPr>
  </w:style>
  <w:style w:type="character" w:styleId="719">
    <w:name w:val="Quote Char"/>
    <w:link w:val="718"/>
    <w:uiPriority w:val="29"/>
    <w:rPr>
      <w:i/>
    </w:rPr>
  </w:style>
  <w:style w:type="paragraph" w:styleId="720">
    <w:name w:val="Intense Quote"/>
    <w:basedOn w:val="867"/>
    <w:next w:val="867"/>
    <w:link w:val="72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>
    <w:name w:val="Intense Quote Char"/>
    <w:link w:val="720"/>
    <w:uiPriority w:val="30"/>
    <w:rPr>
      <w:i/>
    </w:rPr>
  </w:style>
  <w:style w:type="character" w:styleId="722">
    <w:name w:val="Header Char"/>
    <w:basedOn w:val="872"/>
    <w:link w:val="889"/>
    <w:uiPriority w:val="99"/>
  </w:style>
  <w:style w:type="character" w:styleId="723">
    <w:name w:val="Footer Char"/>
    <w:basedOn w:val="872"/>
    <w:link w:val="887"/>
    <w:uiPriority w:val="99"/>
  </w:style>
  <w:style w:type="paragraph" w:styleId="724">
    <w:name w:val="Caption"/>
    <w:basedOn w:val="867"/>
    <w:next w:val="867"/>
    <w:link w:val="7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872"/>
    <w:link w:val="724"/>
    <w:uiPriority w:val="35"/>
    <w:rPr>
      <w:b/>
      <w:bCs/>
      <w:color w:val="4f81bd" w:themeColor="accent1"/>
      <w:sz w:val="18"/>
      <w:szCs w:val="18"/>
    </w:rPr>
  </w:style>
  <w:style w:type="table" w:styleId="726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8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9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0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2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5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6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7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8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9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0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7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68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9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70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71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72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3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4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9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0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1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2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3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4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5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0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1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2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3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4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5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6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7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8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9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0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1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2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3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24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25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26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27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28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29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30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2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3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4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5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8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9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0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1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2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3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4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5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6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7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8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9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0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1">
    <w:name w:val="Footnote Text Char"/>
    <w:link w:val="886"/>
    <w:uiPriority w:val="99"/>
    <w:rPr>
      <w:sz w:val="18"/>
    </w:rPr>
  </w:style>
  <w:style w:type="character" w:styleId="852">
    <w:name w:val="footnote reference"/>
    <w:basedOn w:val="872"/>
    <w:uiPriority w:val="99"/>
    <w:unhideWhenUsed/>
    <w:rPr>
      <w:vertAlign w:val="superscript"/>
    </w:rPr>
  </w:style>
  <w:style w:type="paragraph" w:styleId="853">
    <w:name w:val="endnote text"/>
    <w:basedOn w:val="867"/>
    <w:link w:val="854"/>
    <w:uiPriority w:val="99"/>
    <w:semiHidden/>
    <w:unhideWhenUsed/>
    <w:pPr>
      <w:spacing w:after="0" w:line="240" w:lineRule="auto"/>
    </w:pPr>
    <w:rPr>
      <w:sz w:val="20"/>
    </w:rPr>
  </w:style>
  <w:style w:type="character" w:styleId="854">
    <w:name w:val="Endnote Text Char"/>
    <w:link w:val="853"/>
    <w:uiPriority w:val="99"/>
    <w:rPr>
      <w:sz w:val="20"/>
    </w:rPr>
  </w:style>
  <w:style w:type="character" w:styleId="855">
    <w:name w:val="endnote reference"/>
    <w:basedOn w:val="872"/>
    <w:uiPriority w:val="99"/>
    <w:semiHidden/>
    <w:unhideWhenUsed/>
    <w:rPr>
      <w:vertAlign w:val="superscript"/>
    </w:rPr>
  </w:style>
  <w:style w:type="paragraph" w:styleId="856">
    <w:name w:val="toc 1"/>
    <w:basedOn w:val="867"/>
    <w:next w:val="867"/>
    <w:uiPriority w:val="39"/>
    <w:unhideWhenUsed/>
    <w:pPr>
      <w:ind w:left="0" w:right="0" w:firstLine="0"/>
      <w:spacing w:after="57"/>
    </w:pPr>
  </w:style>
  <w:style w:type="paragraph" w:styleId="857">
    <w:name w:val="toc 2"/>
    <w:basedOn w:val="867"/>
    <w:next w:val="867"/>
    <w:uiPriority w:val="39"/>
    <w:unhideWhenUsed/>
    <w:pPr>
      <w:ind w:left="283" w:right="0" w:firstLine="0"/>
      <w:spacing w:after="57"/>
    </w:pPr>
  </w:style>
  <w:style w:type="paragraph" w:styleId="858">
    <w:name w:val="toc 3"/>
    <w:basedOn w:val="867"/>
    <w:next w:val="867"/>
    <w:uiPriority w:val="39"/>
    <w:unhideWhenUsed/>
    <w:pPr>
      <w:ind w:left="567" w:right="0" w:firstLine="0"/>
      <w:spacing w:after="57"/>
    </w:pPr>
  </w:style>
  <w:style w:type="paragraph" w:styleId="859">
    <w:name w:val="toc 4"/>
    <w:basedOn w:val="867"/>
    <w:next w:val="867"/>
    <w:uiPriority w:val="39"/>
    <w:unhideWhenUsed/>
    <w:pPr>
      <w:ind w:left="850" w:right="0" w:firstLine="0"/>
      <w:spacing w:after="57"/>
    </w:pPr>
  </w:style>
  <w:style w:type="paragraph" w:styleId="860">
    <w:name w:val="toc 5"/>
    <w:basedOn w:val="867"/>
    <w:next w:val="867"/>
    <w:uiPriority w:val="39"/>
    <w:unhideWhenUsed/>
    <w:pPr>
      <w:ind w:left="1134" w:right="0" w:firstLine="0"/>
      <w:spacing w:after="57"/>
    </w:pPr>
  </w:style>
  <w:style w:type="paragraph" w:styleId="861">
    <w:name w:val="toc 6"/>
    <w:basedOn w:val="867"/>
    <w:next w:val="867"/>
    <w:uiPriority w:val="39"/>
    <w:unhideWhenUsed/>
    <w:pPr>
      <w:ind w:left="1417" w:right="0" w:firstLine="0"/>
      <w:spacing w:after="57"/>
    </w:pPr>
  </w:style>
  <w:style w:type="paragraph" w:styleId="862">
    <w:name w:val="toc 7"/>
    <w:basedOn w:val="867"/>
    <w:next w:val="867"/>
    <w:uiPriority w:val="39"/>
    <w:unhideWhenUsed/>
    <w:pPr>
      <w:ind w:left="1701" w:right="0" w:firstLine="0"/>
      <w:spacing w:after="57"/>
    </w:pPr>
  </w:style>
  <w:style w:type="paragraph" w:styleId="863">
    <w:name w:val="toc 8"/>
    <w:basedOn w:val="867"/>
    <w:next w:val="867"/>
    <w:uiPriority w:val="39"/>
    <w:unhideWhenUsed/>
    <w:pPr>
      <w:ind w:left="1984" w:right="0" w:firstLine="0"/>
      <w:spacing w:after="57"/>
    </w:pPr>
  </w:style>
  <w:style w:type="paragraph" w:styleId="864">
    <w:name w:val="toc 9"/>
    <w:basedOn w:val="867"/>
    <w:next w:val="867"/>
    <w:uiPriority w:val="39"/>
    <w:unhideWhenUsed/>
    <w:pPr>
      <w:ind w:left="2268" w:right="0" w:firstLine="0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867"/>
    <w:next w:val="867"/>
    <w:uiPriority w:val="99"/>
    <w:unhideWhenUsed/>
    <w:pPr>
      <w:spacing w:after="0" w:afterAutospacing="0"/>
    </w:pPr>
  </w:style>
  <w:style w:type="paragraph" w:styleId="86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68">
    <w:name w:val="Heading 1"/>
    <w:basedOn w:val="867"/>
    <w:next w:val="867"/>
    <w:link w:val="897"/>
    <w:qFormat/>
    <w:pPr>
      <w:jc w:val="right"/>
      <w:keepNext/>
      <w:spacing w:after="0" w:line="240" w:lineRule="auto"/>
      <w:outlineLvl w:val="0"/>
    </w:pPr>
    <w:rPr>
      <w:rFonts w:ascii="Times New Roman" w:hAnsi="Times New Roman" w:eastAsia="Times New Roman"/>
      <w:b/>
      <w:bCs/>
      <w:sz w:val="26"/>
      <w:szCs w:val="24"/>
      <w:lang w:eastAsia="ru-RU"/>
    </w:rPr>
  </w:style>
  <w:style w:type="paragraph" w:styleId="869">
    <w:name w:val="Heading 2"/>
    <w:basedOn w:val="867"/>
    <w:next w:val="867"/>
    <w:qFormat/>
    <w:pPr>
      <w:keepNext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870">
    <w:name w:val="Heading 3"/>
    <w:basedOn w:val="867"/>
    <w:next w:val="867"/>
    <w:qFormat/>
    <w:pPr>
      <w:jc w:val="center"/>
      <w:keepNext/>
      <w:outlineLvl w:val="2"/>
    </w:pPr>
    <w:rPr>
      <w:rFonts w:ascii="Times New Roman" w:hAnsi="Times New Roman"/>
      <w:b/>
      <w:bCs/>
      <w:sz w:val="26"/>
    </w:rPr>
  </w:style>
  <w:style w:type="paragraph" w:styleId="871">
    <w:name w:val="Heading 7"/>
    <w:basedOn w:val="867"/>
    <w:next w:val="867"/>
    <w:link w:val="898"/>
    <w:qFormat/>
    <w:pPr>
      <w:ind w:right="-99"/>
      <w:jc w:val="center"/>
      <w:keepNext/>
      <w:spacing w:after="0" w:line="240" w:lineRule="auto"/>
      <w:outlineLvl w:val="6"/>
    </w:pPr>
    <w:rPr>
      <w:rFonts w:ascii="Times New Roman" w:hAnsi="Times New Roman" w:eastAsia="Times New Roman"/>
      <w:b/>
      <w:sz w:val="23"/>
      <w:szCs w:val="20"/>
      <w:lang w:eastAsia="ru-RU"/>
    </w:rPr>
  </w:style>
  <w:style w:type="character" w:styleId="872" w:default="1">
    <w:name w:val="Default Paragraph Font"/>
    <w:uiPriority w:val="1"/>
    <w:semiHidden/>
    <w:unhideWhenUsed/>
  </w:style>
  <w:style w:type="table" w:styleId="8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4" w:default="1">
    <w:name w:val="No List"/>
    <w:uiPriority w:val="99"/>
    <w:semiHidden/>
    <w:unhideWhenUsed/>
  </w:style>
  <w:style w:type="paragraph" w:styleId="87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7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77" w:customStyle="1">
    <w:name w:val="ConsPlusCell"/>
    <w:pPr>
      <w:widowControl w:val="off"/>
    </w:pPr>
    <w:rPr>
      <w:rFonts w:ascii="Arial" w:hAnsi="Arial" w:eastAsia="Times New Roman" w:cs="Arial"/>
    </w:rPr>
  </w:style>
  <w:style w:type="character" w:styleId="878" w:customStyle="1">
    <w:name w:val="Знак Знак1"/>
    <w:basedOn w:val="872"/>
    <w:rPr>
      <w:rFonts w:ascii="Times New Roman" w:hAnsi="Times New Roman" w:eastAsia="Times New Roman"/>
      <w:b/>
      <w:bCs/>
      <w:sz w:val="26"/>
      <w:szCs w:val="24"/>
    </w:rPr>
  </w:style>
  <w:style w:type="paragraph" w:styleId="879" w:customStyle="1">
    <w:name w:val="ConsPlusNormal"/>
    <w:pPr>
      <w:ind w:firstLine="720"/>
    </w:pPr>
    <w:rPr>
      <w:rFonts w:ascii="Arial" w:hAnsi="Arial" w:eastAsia="Times New Roman" w:cs="Arial"/>
    </w:rPr>
  </w:style>
  <w:style w:type="paragraph" w:styleId="880">
    <w:name w:val="Balloon Text"/>
    <w:basedOn w:val="867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1" w:customStyle="1">
    <w:name w:val="Знак Знак"/>
    <w:basedOn w:val="872"/>
    <w:semiHidden/>
    <w:rPr>
      <w:rFonts w:ascii="Tahoma" w:hAnsi="Tahoma" w:cs="Tahoma"/>
      <w:sz w:val="16"/>
      <w:szCs w:val="16"/>
      <w:lang w:eastAsia="en-US"/>
    </w:rPr>
  </w:style>
  <w:style w:type="paragraph" w:styleId="882" w:customStyle="1">
    <w:name w:val="Знак1 Знак Знак Знак"/>
    <w:basedOn w:val="867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883">
    <w:name w:val="Body Text Indent"/>
    <w:basedOn w:val="867"/>
    <w:semiHidden/>
    <w:pPr>
      <w:ind w:firstLine="540"/>
      <w:jc w:val="both"/>
    </w:pPr>
    <w:rPr>
      <w:rFonts w:ascii="Times New Roman" w:hAnsi="Times New Roman"/>
      <w:sz w:val="26"/>
      <w:szCs w:val="26"/>
    </w:rPr>
  </w:style>
  <w:style w:type="paragraph" w:styleId="884">
    <w:name w:val="No Spacing"/>
    <w:uiPriority w:val="1"/>
    <w:qFormat/>
    <w:rPr>
      <w:sz w:val="22"/>
      <w:szCs w:val="22"/>
      <w:lang w:eastAsia="en-US"/>
    </w:rPr>
  </w:style>
  <w:style w:type="paragraph" w:styleId="885">
    <w:name w:val="Body Text"/>
    <w:basedOn w:val="867"/>
    <w:link w:val="899"/>
    <w:semiHidden/>
    <w:pPr>
      <w:jc w:val="both"/>
      <w:spacing w:after="0" w:line="240" w:lineRule="auto"/>
    </w:pPr>
    <w:rPr>
      <w:rFonts w:ascii="Times New Roman" w:hAnsi="Times New Roman"/>
      <w:sz w:val="26"/>
      <w:szCs w:val="26"/>
    </w:rPr>
  </w:style>
  <w:style w:type="paragraph" w:styleId="886">
    <w:name w:val="footnote text"/>
    <w:basedOn w:val="867"/>
    <w:link w:val="900"/>
    <w:semiHidden/>
    <w:pPr>
      <w:ind w:firstLine="709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887">
    <w:name w:val="Footer"/>
    <w:basedOn w:val="867"/>
    <w:link w:val="901"/>
    <w:semiHidden/>
    <w:pPr>
      <w:ind w:firstLine="709"/>
      <w:spacing w:after="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/>
      <w:sz w:val="26"/>
      <w:szCs w:val="20"/>
      <w:lang w:eastAsia="ru-RU"/>
    </w:rPr>
  </w:style>
  <w:style w:type="paragraph" w:styleId="888">
    <w:name w:val="Title"/>
    <w:basedOn w:val="867"/>
    <w:qFormat/>
    <w:pPr>
      <w:jc w:val="center"/>
      <w:spacing w:after="0" w:line="240" w:lineRule="auto"/>
    </w:pPr>
    <w:rPr>
      <w:rFonts w:ascii="Times New Roman" w:hAnsi="Times New Roman" w:eastAsia="Times New Roman"/>
      <w:b/>
      <w:spacing w:val="40"/>
      <w:sz w:val="24"/>
      <w:szCs w:val="20"/>
      <w:lang w:eastAsia="ru-RU"/>
    </w:rPr>
  </w:style>
  <w:style w:type="paragraph" w:styleId="889">
    <w:name w:val="Header"/>
    <w:basedOn w:val="867"/>
    <w:link w:val="896"/>
    <w:uiPriority w:val="99"/>
    <w:pPr>
      <w:ind w:firstLine="709"/>
      <w:jc w:val="center"/>
      <w:spacing w:before="120" w:after="24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/>
      <w:b/>
      <w:caps/>
      <w:sz w:val="28"/>
      <w:szCs w:val="20"/>
      <w:lang w:eastAsia="ru-RU"/>
    </w:rPr>
  </w:style>
  <w:style w:type="paragraph" w:styleId="890">
    <w:name w:val="Body Text Indent 2"/>
    <w:basedOn w:val="867"/>
    <w:semiHidden/>
    <w:pPr>
      <w:ind w:hanging="180"/>
      <w:jc w:val="both"/>
      <w:spacing w:after="0" w:line="240" w:lineRule="auto"/>
      <w:tabs>
        <w:tab w:val="left" w:pos="540" w:leader="none"/>
      </w:tabs>
    </w:pPr>
    <w:rPr>
      <w:rFonts w:ascii="Times New Roman" w:hAnsi="Times New Roman"/>
      <w:sz w:val="28"/>
      <w:szCs w:val="26"/>
    </w:rPr>
  </w:style>
  <w:style w:type="paragraph" w:styleId="891">
    <w:name w:val="Body Text Indent 3"/>
    <w:basedOn w:val="867"/>
    <w:semiHidden/>
    <w:pPr>
      <w:ind w:left="-180" w:firstLine="709"/>
      <w:jc w:val="both"/>
      <w:spacing w:after="0" w:line="240" w:lineRule="auto"/>
      <w:outlineLvl w:val="0"/>
    </w:pPr>
    <w:rPr>
      <w:rFonts w:ascii="Times New Roman" w:hAnsi="Times New Roman"/>
      <w:sz w:val="28"/>
      <w:szCs w:val="26"/>
    </w:rPr>
  </w:style>
  <w:style w:type="paragraph" w:styleId="892">
    <w:name w:val="Body Text 2"/>
    <w:basedOn w:val="867"/>
    <w:semiHidden/>
    <w:pPr>
      <w:ind w:right="360"/>
      <w:jc w:val="both"/>
      <w:spacing w:after="0" w:line="216" w:lineRule="auto"/>
      <w:shd w:val="clear" w:color="auto" w:fill="ffffff"/>
      <w:tabs>
        <w:tab w:val="left" w:pos="0" w:leader="none"/>
      </w:tabs>
    </w:pPr>
    <w:rPr>
      <w:rFonts w:ascii="Times New Roman" w:hAnsi="Times New Roman" w:eastAsia="Times New Roman"/>
      <w:sz w:val="26"/>
      <w:szCs w:val="26"/>
      <w:lang w:eastAsia="ru-RU"/>
    </w:rPr>
  </w:style>
  <w:style w:type="paragraph" w:styleId="893">
    <w:name w:val="Body Text 3"/>
    <w:basedOn w:val="867"/>
    <w:semiHidden/>
    <w:pPr>
      <w:jc w:val="both"/>
    </w:pPr>
    <w:rPr>
      <w:rFonts w:ascii="Times New Roman" w:hAnsi="Times New Roman"/>
      <w:sz w:val="28"/>
    </w:rPr>
  </w:style>
  <w:style w:type="character" w:styleId="894">
    <w:name w:val="Hyperlink"/>
    <w:basedOn w:val="872"/>
    <w:uiPriority w:val="99"/>
    <w:unhideWhenUsed/>
    <w:rPr>
      <w:color w:val="0000ff" w:themeColor="hyperlink"/>
      <w:u w:val="single"/>
    </w:rPr>
  </w:style>
  <w:style w:type="table" w:styleId="895">
    <w:name w:val="Table Grid"/>
    <w:basedOn w:val="873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6" w:customStyle="1">
    <w:name w:val="Верхний колонтитул Знак"/>
    <w:basedOn w:val="872"/>
    <w:link w:val="889"/>
    <w:uiPriority w:val="99"/>
    <w:rPr>
      <w:rFonts w:ascii="Times New Roman" w:hAnsi="Times New Roman" w:eastAsia="Times New Roman"/>
      <w:b/>
      <w:caps/>
      <w:sz w:val="28"/>
    </w:rPr>
  </w:style>
  <w:style w:type="character" w:styleId="897" w:customStyle="1">
    <w:name w:val="Заголовок 1 Знак"/>
    <w:basedOn w:val="872"/>
    <w:link w:val="868"/>
    <w:rPr>
      <w:rFonts w:ascii="Times New Roman" w:hAnsi="Times New Roman" w:eastAsia="Times New Roman"/>
      <w:b/>
      <w:bCs/>
      <w:sz w:val="26"/>
      <w:szCs w:val="24"/>
    </w:rPr>
  </w:style>
  <w:style w:type="character" w:styleId="898" w:customStyle="1">
    <w:name w:val="Заголовок 7 Знак"/>
    <w:basedOn w:val="872"/>
    <w:link w:val="871"/>
    <w:rPr>
      <w:rFonts w:ascii="Times New Roman" w:hAnsi="Times New Roman" w:eastAsia="Times New Roman"/>
      <w:b/>
      <w:sz w:val="23"/>
    </w:rPr>
  </w:style>
  <w:style w:type="character" w:styleId="899" w:customStyle="1">
    <w:name w:val="Основной текст Знак"/>
    <w:basedOn w:val="872"/>
    <w:link w:val="885"/>
    <w:semiHidden/>
    <w:rPr>
      <w:rFonts w:ascii="Times New Roman" w:hAnsi="Times New Roman"/>
      <w:sz w:val="26"/>
      <w:szCs w:val="26"/>
      <w:lang w:eastAsia="en-US"/>
    </w:rPr>
  </w:style>
  <w:style w:type="character" w:styleId="900" w:customStyle="1">
    <w:name w:val="Текст сноски Знак"/>
    <w:basedOn w:val="872"/>
    <w:link w:val="886"/>
    <w:semiHidden/>
    <w:rPr>
      <w:rFonts w:ascii="Times New Roman" w:hAnsi="Times New Roman" w:eastAsia="Times New Roman"/>
    </w:rPr>
  </w:style>
  <w:style w:type="character" w:styleId="901" w:customStyle="1">
    <w:name w:val="Нижний колонтитул Знак"/>
    <w:basedOn w:val="872"/>
    <w:link w:val="887"/>
    <w:semiHidden/>
    <w:rPr>
      <w:rFonts w:ascii="Times New Roman" w:hAnsi="Times New Roman" w:eastAsia="Times New Roman"/>
      <w:sz w:val="26"/>
    </w:rPr>
  </w:style>
  <w:style w:type="character" w:styleId="902">
    <w:name w:val="line number"/>
    <w:basedOn w:val="872"/>
    <w:uiPriority w:val="99"/>
    <w:semiHidden/>
    <w:unhideWhenUsed/>
  </w:style>
  <w:style w:type="paragraph" w:styleId="903">
    <w:name w:val="List Paragraph"/>
    <w:basedOn w:val="867"/>
    <w:uiPriority w:val="34"/>
    <w:qFormat/>
    <w:pPr>
      <w:contextualSpacing/>
      <w:ind w:left="720"/>
    </w:pPr>
  </w:style>
  <w:style w:type="paragraph" w:styleId="904" w:customStyle="1">
    <w:name w:val="Default"/>
    <w:qFormat/>
    <w:rPr>
      <w:rFonts w:ascii="PT Astra Serif" w:hAnsi="PT Astra Serif" w:eastAsia="Times New Roman" w:cs="PT Astra Serif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Relationship Id="rId12" Type="http://schemas.openxmlformats.org/officeDocument/2006/relationships/hyperlink" Target="consultantplus://offline/ref=EC1A28783B90BEE168F4B0E4F3039AE97BBCF7CF45C5D387B8AAF93E948443AF3F637F211F90A0C248277143D658DCBDD6U8x6C" TargetMode="External"/><Relationship Id="rId13" Type="http://schemas.openxmlformats.org/officeDocument/2006/relationships/hyperlink" Target="consultantplus://offline/ref=62AE805E9B478088EBB1F480DA85DF9DF536900CA4DA91AAE807FA99AA14243E80EACC37245FD3E8E7CC9DDE216F03918200E3C01DD9B69520D95B311CSC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BD90B8-CCB2-4006-999F-9461AD0EF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*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tvl</cp:lastModifiedBy>
  <cp:revision>38</cp:revision>
  <dcterms:created xsi:type="dcterms:W3CDTF">2023-12-20T09:31:00Z</dcterms:created>
  <dcterms:modified xsi:type="dcterms:W3CDTF">2026-07-21T09:27:31Z</dcterms:modified>
</cp:coreProperties>
</file>