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20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t xml:space="preserve">12.05.2025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  <w:r/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20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20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pacing w:val="20"/>
                <w:sz w:val="28"/>
                <w:szCs w:val="28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  <w:r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927"/>
        <w:jc w:val="center"/>
        <w:spacing w:before="480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</w:t>
      </w:r>
      <w:r>
        <w:rPr>
          <w:rFonts w:ascii="PT Astra Serif" w:hAnsi="PT Astra Serif" w:cs="Times New Roman"/>
          <w:sz w:val="28"/>
          <w:szCs w:val="28"/>
        </w:rPr>
        <w:t xml:space="preserve">я</w:t>
      </w:r>
      <w:r>
        <w:rPr>
          <w:rFonts w:ascii="PT Astra Serif" w:hAnsi="PT Astra Serif" w:cs="Times New Roman"/>
          <w:sz w:val="28"/>
          <w:szCs w:val="28"/>
        </w:rPr>
        <w:t xml:space="preserve"> в приказ Департамента социальной защиты населения Томской области от 17.11.2022 № 39</w:t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7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7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ind w:firstLine="709"/>
        <w:jc w:val="both"/>
        <w:tabs>
          <w:tab w:val="left" w:pos="284" w:leader="none"/>
          <w:tab w:val="left" w:pos="709" w:leader="none"/>
          <w:tab w:val="left" w:pos="851" w:leader="none"/>
        </w:tabs>
        <w:rPr>
          <w:rFonts w:ascii="PT Astra Serif" w:hAnsi="PT Astra Serif" w:eastAsia="Calibri"/>
          <w:sz w:val="28"/>
          <w:szCs w:val="28"/>
          <w:lang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Calibri"/>
          <w:sz w:val="28"/>
          <w:szCs w:val="28"/>
          <w:lang w:bidi="ar-SA"/>
        </w:rPr>
        <w:t xml:space="preserve">В </w:t>
      </w:r>
      <w:r>
        <w:rPr>
          <w:rFonts w:ascii="PT Astra Serif" w:hAnsi="PT Astra Serif" w:eastAsia="Calibri"/>
          <w:sz w:val="28"/>
          <w:szCs w:val="28"/>
          <w:lang w:bidi="ar-SA"/>
        </w:rPr>
        <w:t xml:space="preserve">соответствии с частью 5 статьи 20 </w:t>
      </w:r>
      <w:r>
        <w:rPr>
          <w:rFonts w:ascii="PT Astra Serif" w:hAnsi="PT Astra Serif" w:eastAsia="Calibri"/>
          <w:sz w:val="28"/>
          <w:szCs w:val="28"/>
          <w:lang w:bidi="ar-SA"/>
        </w:rPr>
        <w:t xml:space="preserve">Закон</w:t>
      </w:r>
      <w:r>
        <w:rPr>
          <w:rFonts w:ascii="PT Astra Serif" w:hAnsi="PT Astra Serif" w:eastAsia="Calibri"/>
          <w:sz w:val="28"/>
          <w:szCs w:val="28"/>
          <w:lang w:bidi="ar-SA"/>
        </w:rPr>
        <w:t xml:space="preserve">а</w:t>
      </w:r>
      <w:r>
        <w:rPr>
          <w:rFonts w:ascii="PT Astra Serif" w:hAnsi="PT Astra Serif" w:eastAsia="Calibri"/>
          <w:sz w:val="28"/>
          <w:szCs w:val="28"/>
          <w:lang w:bidi="ar-SA"/>
        </w:rPr>
        <w:t xml:space="preserve"> Томск</w:t>
      </w:r>
      <w:r>
        <w:rPr>
          <w:rFonts w:ascii="PT Astra Serif" w:hAnsi="PT Astra Serif" w:eastAsia="Calibri"/>
          <w:sz w:val="28"/>
          <w:szCs w:val="28"/>
          <w:lang w:bidi="ar-SA"/>
        </w:rPr>
        <w:t xml:space="preserve">ой области от 7 марта 2002 года № 9-ОЗ «</w:t>
      </w:r>
      <w:r>
        <w:rPr>
          <w:rFonts w:ascii="PT Astra Serif" w:hAnsi="PT Astra Serif" w:eastAsia="Calibri"/>
          <w:sz w:val="28"/>
          <w:szCs w:val="28"/>
          <w:lang w:bidi="ar-SA"/>
        </w:rPr>
        <w:t xml:space="preserve">О нормативных правовых актах Томской области</w:t>
      </w:r>
      <w:r>
        <w:rPr>
          <w:rFonts w:ascii="PT Astra Serif" w:hAnsi="PT Astra Serif" w:eastAsia="Calibri"/>
          <w:sz w:val="28"/>
          <w:szCs w:val="28"/>
          <w:lang w:bidi="ar-SA"/>
        </w:rPr>
        <w:t xml:space="preserve">»</w:t>
      </w:r>
      <w:r>
        <w:rPr>
          <w:rFonts w:ascii="PT Astra Serif" w:hAnsi="PT Astra Serif" w:eastAsia="Calibri"/>
          <w:sz w:val="28"/>
          <w:szCs w:val="28"/>
          <w:lang w:bidi="ar-SA"/>
        </w:rPr>
      </w:r>
    </w:p>
    <w:p>
      <w:pPr>
        <w:pStyle w:val="927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7"/>
        <w:ind w:firstLine="709"/>
        <w:jc w:val="both"/>
        <w:tabs>
          <w:tab w:val="left" w:pos="993" w:leader="none"/>
        </w:tabs>
      </w:pPr>
      <w:r>
        <w:rPr>
          <w:rFonts w:ascii="PT Astra Serif" w:hAnsi="PT Astra Serif" w:cs="Times New Roman"/>
          <w:sz w:val="28"/>
          <w:szCs w:val="28"/>
        </w:rPr>
        <w:t xml:space="preserve">1. </w:t>
      </w: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социальной защиты населения Томской области от 17.11.2022 № 39 «Об утверждении Административного регламента предоставления государственной услуги «Признание гражданина нуждающимся в социальном обслуживании» (официальный интер</w:t>
      </w:r>
      <w:r>
        <w:rPr>
          <w:rFonts w:ascii="PT Astra Serif" w:hAnsi="PT Astra Serif" w:cs="Times New Roman"/>
          <w:sz w:val="28"/>
          <w:szCs w:val="28"/>
        </w:rPr>
        <w:t xml:space="preserve">нет-портал правовой информации (www.pravo.gov.ru), 18.11.2022, № 7001202211180005) изменение, изложив п</w:t>
      </w:r>
      <w:r>
        <w:rPr>
          <w:rFonts w:ascii="PT Astra Serif" w:hAnsi="PT Astra Serif" w:cs="Times New Roman"/>
          <w:sz w:val="28"/>
          <w:szCs w:val="28"/>
        </w:rPr>
        <w:t xml:space="preserve">риложение № 2 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  <w:t xml:space="preserve">к Административному регламенту </w:t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  <w:t xml:space="preserve">предоставления государственной услуги «Признание гражданина </w:t>
      </w:r>
      <w:r>
        <w:rPr>
          <w:rFonts w:ascii="PT Astra Serif" w:hAnsi="PT Astra Serif" w:cs="Times New Roman"/>
          <w:sz w:val="28"/>
          <w:szCs w:val="28"/>
        </w:rPr>
        <w:t xml:space="preserve">нуждающимся в социальном обслуживании», утвержденному указанным приказом, </w:t>
      </w:r>
      <w:r>
        <w:rPr>
          <w:rFonts w:ascii="PT Astra Serif" w:hAnsi="PT Astra Serif" w:cs="Times New Roman"/>
          <w:sz w:val="28"/>
          <w:szCs w:val="28"/>
        </w:rPr>
        <w:t xml:space="preserve">в новой редакции согласно приложению к настоящему приказу</w:t>
      </w:r>
      <w:r>
        <w:rPr>
          <w:rFonts w:ascii="PT Astra Serif" w:hAnsi="PT Astra Serif" w:cs="Times New Roman"/>
          <w:sz w:val="28"/>
          <w:szCs w:val="28"/>
        </w:rPr>
        <w:t xml:space="preserve">.</w:t>
      </w:r>
      <w:r>
        <w:rPr>
          <w:rFonts w:ascii="PT Astra Serif" w:hAnsi="PT Astra Serif" w:cs="Times New Roman"/>
          <w:sz w:val="28"/>
          <w:szCs w:val="28"/>
        </w:rPr>
      </w:r>
      <w:r/>
      <w:r>
        <w:rPr>
          <w:rFonts w:ascii="PT Astra Serif" w:hAnsi="PT Astra Serif" w:cs="Times New Roman"/>
          <w:sz w:val="28"/>
          <w:szCs w:val="28"/>
        </w:rPr>
      </w:r>
    </w:p>
    <w:p>
      <w:pPr>
        <w:pStyle w:val="927"/>
        <w:ind w:firstLine="709"/>
        <w:jc w:val="both"/>
        <w:tabs>
          <w:tab w:val="left" w:pos="993" w:leader="none"/>
        </w:tabs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</w:t>
      </w:r>
      <w:r>
        <w:rPr>
          <w:rFonts w:ascii="PT Astra Serif" w:hAnsi="PT Astra Serif" w:cs="Times New Roman"/>
          <w:sz w:val="28"/>
          <w:szCs w:val="28"/>
        </w:rPr>
        <w:tab/>
        <w:t xml:space="preserve">Настоящий приказ вступает в силу </w:t>
      </w:r>
      <w:r>
        <w:rPr>
          <w:rFonts w:ascii="PT Astra Serif" w:hAnsi="PT Astra Serif" w:cs="Times New Roman"/>
          <w:sz w:val="28"/>
          <w:szCs w:val="28"/>
        </w:rPr>
        <w:t xml:space="preserve">со</w:t>
      </w:r>
      <w:r>
        <w:rPr>
          <w:rFonts w:ascii="PT Astra Serif" w:hAnsi="PT Astra Serif" w:cs="Times New Roman"/>
          <w:sz w:val="28"/>
          <w:szCs w:val="28"/>
        </w:rPr>
        <w:t xml:space="preserve"> дня его официального опубликования.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7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7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27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3969"/>
        <w:gridCol w:w="2546"/>
        <w:gridCol w:w="3374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9" w:type="dxa"/>
            <w:textDirection w:val="lrTb"/>
            <w:noWrap/>
          </w:tcPr>
          <w:p>
            <w:pPr>
              <w:ind w:left="-108"/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46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End w:id="2"/>
            <w:r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74" w:type="dxa"/>
            <w:textDirection w:val="lrTb"/>
            <w:noWrap/>
          </w:tcPr>
          <w:p>
            <w:pPr>
              <w:ind w:right="142"/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О.Н.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Назаревич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rPr>
          <w:rFonts w:ascii="PT Astra Serif" w:hAnsi="PT Astra Serif" w:eastAsia="PT Astra Serif" w:cs="PT Astra Serif"/>
          <w:sz w:val="28"/>
          <w:szCs w:val="28"/>
        </w:rPr>
      </w:pPr>
      <w:r/>
      <w:bookmarkStart w:id="3" w:name="_GoBack"/>
      <w:r/>
      <w:bookmarkEnd w:id="3"/>
      <w:r/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left="142"/>
        <w:rPr>
          <w:rFonts w:ascii="PT Astra Serif" w:hAnsi="PT Astra Serif" w:eastAsia="PT Astra Serif" w:cs="PT Astra Serif"/>
          <w:sz w:val="20"/>
          <w:szCs w:val="20"/>
          <w:highlight w:val="none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Мурмулева Ю.Г.</w:t>
      </w:r>
      <w:r>
        <w:rPr>
          <w:rFonts w:ascii="PT Astra Serif" w:hAnsi="PT Astra Serif" w:eastAsia="PT Astra Serif" w:cs="PT Astra Serif"/>
          <w:sz w:val="20"/>
          <w:szCs w:val="20"/>
          <w:highlight w:val="none"/>
        </w:rPr>
      </w:r>
    </w:p>
    <w:tbl>
      <w:tblPr>
        <w:tblStyle w:val="777"/>
        <w:tblW w:w="0" w:type="auto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4960"/>
        <w:gridCol w:w="4668"/>
      </w:tblGrid>
      <w:tr>
        <w:tblPrEx/>
        <w:trPr/>
        <w:tc>
          <w:tcPr>
            <w:tcW w:w="4960" w:type="dxa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4668" w:type="dxa"/>
            <w:textDirection w:val="lrTb"/>
            <w:noWrap w:val="false"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Приложение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jc w:val="left"/>
              <w:tabs>
                <w:tab w:val="left" w:pos="7088" w:leader="none"/>
              </w:tabs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 приказу Департамента социальной защиты населения Томской области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от 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30.05.2025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№ 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  <w:t xml:space="preserve">14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8"/>
                <w:szCs w:val="28"/>
              </w:rPr>
            </w:r>
          </w:p>
        </w:tc>
      </w:tr>
    </w:tbl>
    <w:p>
      <w:pPr>
        <w:jc w:val="center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/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center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ПЕРЕЧЕНЬ</w:t>
      </w:r>
      <w:r/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center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документов, необходимых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для предоставления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государственной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услуги</w:t>
      </w:r>
      <w:r/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center"/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/>
      <w:r>
        <w:rPr>
          <w:rFonts w:ascii="PT Astra Serif" w:hAnsi="PT Astra Serif" w:eastAsia="PT Astra Serif" w:cs="PT Astra Serif"/>
          <w:sz w:val="28"/>
          <w:szCs w:val="28"/>
        </w:rPr>
      </w:r>
    </w:p>
    <w:tbl>
      <w:tblPr>
        <w:tblStyle w:val="777"/>
        <w:tblW w:w="5003" w:type="pct"/>
        <w:tblLayout w:type="fixed"/>
        <w:tblLook w:val="04A0" w:firstRow="1" w:lastRow="0" w:firstColumn="1" w:lastColumn="0" w:noHBand="0" w:noVBand="1"/>
      </w:tblPr>
      <w:tblGrid>
        <w:gridCol w:w="2286"/>
        <w:gridCol w:w="2672"/>
        <w:gridCol w:w="2123"/>
        <w:gridCol w:w="1545"/>
        <w:gridCol w:w="1008"/>
      </w:tblGrid>
      <w:tr>
        <w:tblPrEx/>
        <w:trPr/>
        <w:tc>
          <w:tcPr>
            <w:tcW w:w="1186" w:type="pct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Идентификаторы категорий (признаков) заявителей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1387" w:type="pct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Перечень документов, необходимых для предоставления государственной услуги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1102" w:type="pct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Способы подачи документов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gridSpan w:val="2"/>
            <w:tcW w:w="1325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Требования к представлению документов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W w:w="1186" w:type="pct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1387" w:type="pct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1102" w:type="pct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802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формат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523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коли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чество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gridSpan w:val="5"/>
            <w:tcBorders>
              <w:left w:val="single" w:color="000000" w:sz="4" w:space="0"/>
            </w:tcBorders>
            <w:tcW w:w="5000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Исчерпывающий перечень документов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которые заявитель должен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представить самостоятельно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</w:tcBorders>
            <w:tcW w:w="1186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З,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ЗИ, ЗН, ЗСВО, ЗБН, ЗП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1387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апрос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,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по форме, утвержденной приказом Министерства труда и социальной защиты Российской Федерации от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07.07.2026 № 296н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Об утверждении формы заявления о предоставлении социальных услуг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1102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ЕПГУ, МФЦ,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уполномочен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ное учреждение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802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оригинал документа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523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gridSpan w:val="5"/>
            <w:tcBorders>
              <w:left w:val="single" w:color="000000" w:sz="4" w:space="0"/>
            </w:tcBorders>
            <w:tcW w:w="5000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Исчерпывающий перечень документов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W w:w="1186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ЗН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1387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документ, подтверждающий полномочия пре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дставителя заявителя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1102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ЕПГУ, МФЦ,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уполномочен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ное учреждение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802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копия документа,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 предъявлением оригинала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523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W w:w="1186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ЗН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1387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решение суда о признании заявителя недееспособным или ограниченно дееспособным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1102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ЕПГУ, МФЦ,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уполномочен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ное учреждение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802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копия документа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523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W w:w="1186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ЗБН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1387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выписной эпикриз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по форме, утвержденной п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риказ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ом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Министерства здравоохранения Российской Федерации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от 05.08.2022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530н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Об утверждении унифицированных форм медицинской документации, используемых в медицинских организациях, оказывающих медицинскую помощь в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стационарных условиях, в условиях дневного стационара и порядков их ведения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1102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ЕПГУ, МФЦ,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уполномочен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ное учреждение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802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оригинал документа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523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W w:w="1186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ЗП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1387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индивидуальная программа ресоциализации, социальной адаптации и социальной реабилитации лица, в отношении которого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применяется пробация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по форме, утвержденной п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риказ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ом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Министерств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юстиции Российской Федерации от 29.11.2023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350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 ресоциализации, социальной адаптации и социальной реабилитации лиц, в отношении которых применяется пробация в соответствии с Федеральным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законом от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6 февраля 2023 года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10-ФЗ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 пробации в Российской Федерации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1102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ЕПГУ, МФЦ,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уполномочен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ное учреждение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802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копия документа, с предъявлением оригинала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523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W w:w="1186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1387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справка, подтверждающая факт установления инвалидности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, по форме, утвержденной п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риказ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ом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Министерства труда и социальной защиты Российской Федерации от 28.03.2025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160н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Об утверждении форм справки, подтверждающей факт установления инвалидности, выписки из акта медико-социальной экспертизы гражданина и порядка их составления, в том числе в ф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орме электронного документа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1102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ЕПГУ, МФЦ,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уполномочен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ное учреждение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802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копия документа, с предъявлением оригинала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523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W w:w="1186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ЗИ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1387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ИПРА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по форме, утвержденной п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риказ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ом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Министерства труда и социальной защиты Российской Федерации от 18.09.2024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466н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Об утверждении порядк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 разработки и реализации индивидуальной программы реабилитации и абилитации инвалида, индивидуальной программы реабилитации и абилитации ребенка-инвалида и их форм, а также порядка привлечения к разработке индивидуальной программы реабилитации и абилитаци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и инвалида и индивидуальной программы реабилитации и абилитации ребенка-инвалида реабилитационных организаций и порядка координации реализации индивидуальной программы реабилитации и абилитации инвалида и индивидуальной программы реабилитации и абилитации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ребенка-инвалида, включая мониторинг такой реализации и предоставление информации о результатах мониторинга в высший исполнительный орган субъекта Российской Федерации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»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1102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ЕПГУ, МФЦ,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уполномочен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ное учреждение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802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копия документа, с предъявлением оригинала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W w:w="523" w:type="pct"/>
            <w:textDirection w:val="lrTb"/>
            <w:noWrap w:val="false"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/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/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tabs>
          <w:tab w:val="left" w:pos="708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/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left="142"/>
        <w:rPr>
          <w:rFonts w:ascii="PT Astra Serif" w:hAnsi="PT Astra Serif" w:eastAsia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  <w:highlight w:val="none"/>
        </w:rPr>
      </w:r>
      <w:r>
        <w:rPr>
          <w:rFonts w:ascii="PT Astra Serif" w:hAnsi="PT Astra Serif" w:eastAsia="PT Astra Serif" w:cs="PT Astra Serif"/>
          <w:sz w:val="20"/>
          <w:szCs w:val="20"/>
          <w:highlight w:val="none"/>
        </w:rPr>
      </w:r>
    </w:p>
    <w:sectPr>
      <w:headerReference w:type="default" r:id="rId8"/>
      <w:headerReference w:type="first" r:id="rId9"/>
      <w:footnotePr/>
      <w:endnotePr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3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 xml:space="preserve">2</w:t>
    </w:r>
    <w:r>
      <w:rPr>
        <w:rFonts w:ascii="PT Astra Serif" w:hAnsi="PT Astra Serif"/>
        <w:sz w:val="24"/>
        <w:szCs w:val="24"/>
      </w:rPr>
      <w:fldChar w:fldCharType="end"/>
    </w:r>
    <w:r>
      <w:rPr>
        <w:rFonts w:ascii="PT Astra Serif" w:hAnsi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773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социальной защиты населения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73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73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80">
    <w:name w:val="Endnote Text Char"/>
    <w:link w:val="750"/>
    <w:uiPriority w:val="99"/>
    <w:rPr>
      <w:sz w:val="20"/>
    </w:rPr>
  </w:style>
  <w:style w:type="paragraph" w:styleId="701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02">
    <w:name w:val="Heading 1"/>
    <w:link w:val="754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03">
    <w:name w:val="Heading 2"/>
    <w:link w:val="755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04">
    <w:name w:val="Heading 3"/>
    <w:link w:val="75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05">
    <w:name w:val="Heading 4"/>
    <w:link w:val="75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06">
    <w:name w:val="Heading 5"/>
    <w:link w:val="75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07">
    <w:name w:val="Heading 6"/>
    <w:link w:val="75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08">
    <w:name w:val="Heading 7"/>
    <w:link w:val="76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09">
    <w:name w:val="Heading 8"/>
    <w:link w:val="76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10">
    <w:name w:val="Heading 9"/>
    <w:link w:val="76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11" w:default="1">
    <w:name w:val="Default Paragraph Font"/>
    <w:uiPriority w:val="1"/>
    <w:semiHidden/>
    <w:unhideWhenUsed/>
  </w:style>
  <w:style w:type="table" w:styleId="71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3" w:default="1">
    <w:name w:val="No List"/>
    <w:uiPriority w:val="99"/>
    <w:semiHidden/>
    <w:unhideWhenUsed/>
  </w:style>
  <w:style w:type="character" w:styleId="714" w:customStyle="1">
    <w:name w:val="Heading 1 Char"/>
    <w:basedOn w:val="711"/>
    <w:uiPriority w:val="9"/>
    <w:rPr>
      <w:rFonts w:ascii="Arial" w:hAnsi="Arial" w:eastAsia="Arial" w:cs="Arial"/>
      <w:sz w:val="40"/>
      <w:szCs w:val="40"/>
    </w:rPr>
  </w:style>
  <w:style w:type="character" w:styleId="715" w:customStyle="1">
    <w:name w:val="Heading 2 Char"/>
    <w:basedOn w:val="711"/>
    <w:uiPriority w:val="9"/>
    <w:rPr>
      <w:rFonts w:ascii="Arial" w:hAnsi="Arial" w:eastAsia="Arial" w:cs="Arial"/>
      <w:sz w:val="34"/>
    </w:rPr>
  </w:style>
  <w:style w:type="character" w:styleId="716" w:customStyle="1">
    <w:name w:val="Heading 3 Char"/>
    <w:basedOn w:val="711"/>
    <w:uiPriority w:val="9"/>
    <w:rPr>
      <w:rFonts w:ascii="Arial" w:hAnsi="Arial" w:eastAsia="Arial" w:cs="Arial"/>
      <w:sz w:val="30"/>
      <w:szCs w:val="30"/>
    </w:rPr>
  </w:style>
  <w:style w:type="character" w:styleId="717" w:customStyle="1">
    <w:name w:val="Heading 4 Char"/>
    <w:basedOn w:val="711"/>
    <w:uiPriority w:val="9"/>
    <w:rPr>
      <w:rFonts w:ascii="Arial" w:hAnsi="Arial" w:eastAsia="Arial" w:cs="Arial"/>
      <w:b/>
      <w:bCs/>
      <w:sz w:val="26"/>
      <w:szCs w:val="26"/>
    </w:rPr>
  </w:style>
  <w:style w:type="character" w:styleId="718" w:customStyle="1">
    <w:name w:val="Heading 5 Char"/>
    <w:basedOn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19" w:customStyle="1">
    <w:name w:val="Heading 6 Char"/>
    <w:basedOn w:val="711"/>
    <w:uiPriority w:val="9"/>
    <w:rPr>
      <w:rFonts w:ascii="Arial" w:hAnsi="Arial" w:eastAsia="Arial" w:cs="Arial"/>
      <w:b/>
      <w:bCs/>
      <w:sz w:val="22"/>
      <w:szCs w:val="22"/>
    </w:rPr>
  </w:style>
  <w:style w:type="character" w:styleId="720" w:customStyle="1">
    <w:name w:val="Heading 7 Char"/>
    <w:basedOn w:val="7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1" w:customStyle="1">
    <w:name w:val="Heading 8 Char"/>
    <w:basedOn w:val="711"/>
    <w:uiPriority w:val="9"/>
    <w:rPr>
      <w:rFonts w:ascii="Arial" w:hAnsi="Arial" w:eastAsia="Arial" w:cs="Arial"/>
      <w:i/>
      <w:iCs/>
      <w:sz w:val="22"/>
      <w:szCs w:val="22"/>
    </w:rPr>
  </w:style>
  <w:style w:type="character" w:styleId="722" w:customStyle="1">
    <w:name w:val="Heading 9 Char"/>
    <w:basedOn w:val="711"/>
    <w:uiPriority w:val="9"/>
    <w:rPr>
      <w:rFonts w:ascii="Arial" w:hAnsi="Arial" w:eastAsia="Arial" w:cs="Arial"/>
      <w:i/>
      <w:iCs/>
      <w:sz w:val="21"/>
      <w:szCs w:val="21"/>
    </w:rPr>
  </w:style>
  <w:style w:type="character" w:styleId="723" w:customStyle="1">
    <w:name w:val="Title Char"/>
    <w:basedOn w:val="711"/>
    <w:uiPriority w:val="10"/>
    <w:rPr>
      <w:sz w:val="48"/>
      <w:szCs w:val="48"/>
    </w:rPr>
  </w:style>
  <w:style w:type="character" w:styleId="724" w:customStyle="1">
    <w:name w:val="Subtitle Char"/>
    <w:basedOn w:val="711"/>
    <w:uiPriority w:val="11"/>
    <w:rPr>
      <w:sz w:val="24"/>
      <w:szCs w:val="24"/>
    </w:rPr>
  </w:style>
  <w:style w:type="character" w:styleId="725" w:customStyle="1">
    <w:name w:val="Quote Char"/>
    <w:uiPriority w:val="29"/>
    <w:rPr>
      <w:i/>
    </w:rPr>
  </w:style>
  <w:style w:type="character" w:styleId="726" w:customStyle="1">
    <w:name w:val="Intense Quote Char"/>
    <w:uiPriority w:val="30"/>
    <w:rPr>
      <w:i/>
    </w:rPr>
  </w:style>
  <w:style w:type="character" w:styleId="727" w:customStyle="1">
    <w:name w:val="Header Char"/>
    <w:basedOn w:val="711"/>
    <w:uiPriority w:val="99"/>
  </w:style>
  <w:style w:type="character" w:styleId="728" w:customStyle="1">
    <w:name w:val="Footer Char"/>
    <w:basedOn w:val="711"/>
    <w:uiPriority w:val="99"/>
  </w:style>
  <w:style w:type="character" w:styleId="729" w:customStyle="1">
    <w:name w:val="Caption Char"/>
    <w:uiPriority w:val="99"/>
  </w:style>
  <w:style w:type="table" w:styleId="730">
    <w:name w:val="Plain Table 1"/>
    <w:basedOn w:val="712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>
    <w:name w:val="Plain Table 2"/>
    <w:basedOn w:val="712"/>
    <w:uiPriority w:val="59"/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3"/>
    <w:basedOn w:val="71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>
    <w:name w:val="Plain Table 4"/>
    <w:basedOn w:val="71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Plain Table 5"/>
    <w:basedOn w:val="71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>
    <w:name w:val="Grid Table 1 Light"/>
    <w:basedOn w:val="712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2"/>
    <w:basedOn w:val="71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basedOn w:val="71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4"/>
    <w:basedOn w:val="712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9">
    <w:name w:val="Grid Table 5 Dark"/>
    <w:basedOn w:val="71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71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>
    <w:name w:val="Grid Table 7 Colorful"/>
    <w:basedOn w:val="712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71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2"/>
    <w:basedOn w:val="71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712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712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5 Dark"/>
    <w:basedOn w:val="71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7">
    <w:name w:val="List Table 6 Colorful"/>
    <w:basedOn w:val="71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8">
    <w:name w:val="List Table 7 Colorful"/>
    <w:basedOn w:val="712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49" w:customStyle="1">
    <w:name w:val="Footnote Text Char"/>
    <w:uiPriority w:val="99"/>
    <w:rPr>
      <w:sz w:val="18"/>
    </w:rPr>
  </w:style>
  <w:style w:type="paragraph" w:styleId="750">
    <w:name w:val="endnote text"/>
    <w:basedOn w:val="701"/>
    <w:link w:val="751"/>
    <w:uiPriority w:val="99"/>
    <w:semiHidden/>
    <w:unhideWhenUsed/>
    <w:rPr>
      <w:sz w:val="20"/>
    </w:rPr>
  </w:style>
  <w:style w:type="character" w:styleId="751" w:customStyle="1">
    <w:name w:val="Текст концевой сноски Знак"/>
    <w:link w:val="750"/>
    <w:uiPriority w:val="99"/>
    <w:rPr>
      <w:sz w:val="20"/>
    </w:rPr>
  </w:style>
  <w:style w:type="character" w:styleId="752">
    <w:name w:val="endnote reference"/>
    <w:basedOn w:val="711"/>
    <w:uiPriority w:val="99"/>
    <w:semiHidden/>
    <w:unhideWhenUsed/>
    <w:rPr>
      <w:vertAlign w:val="superscript"/>
    </w:rPr>
  </w:style>
  <w:style w:type="paragraph" w:styleId="753">
    <w:name w:val="table of figures"/>
    <w:basedOn w:val="701"/>
    <w:next w:val="701"/>
    <w:uiPriority w:val="99"/>
    <w:unhideWhenUsed/>
  </w:style>
  <w:style w:type="character" w:styleId="754" w:customStyle="1">
    <w:name w:val="Заголовок 1 Знак"/>
    <w:link w:val="702"/>
    <w:uiPriority w:val="9"/>
    <w:rPr>
      <w:rFonts w:ascii="Arial" w:hAnsi="Arial" w:eastAsia="Arial"/>
      <w:sz w:val="40"/>
      <w:szCs w:val="40"/>
      <w:lang w:bidi="ar-SA"/>
    </w:rPr>
  </w:style>
  <w:style w:type="character" w:styleId="755" w:customStyle="1">
    <w:name w:val="Заголовок 2 Знак"/>
    <w:link w:val="703"/>
    <w:uiPriority w:val="9"/>
    <w:rPr>
      <w:rFonts w:ascii="Arial" w:hAnsi="Arial" w:eastAsia="Arial"/>
      <w:sz w:val="34"/>
      <w:lang w:bidi="ar-SA"/>
    </w:rPr>
  </w:style>
  <w:style w:type="character" w:styleId="756" w:customStyle="1">
    <w:name w:val="Заголовок 3 Знак"/>
    <w:link w:val="704"/>
    <w:uiPriority w:val="9"/>
    <w:rPr>
      <w:rFonts w:ascii="Arial" w:hAnsi="Arial" w:eastAsia="Arial"/>
      <w:sz w:val="30"/>
      <w:szCs w:val="30"/>
      <w:lang w:bidi="ar-SA"/>
    </w:rPr>
  </w:style>
  <w:style w:type="character" w:styleId="757" w:customStyle="1">
    <w:name w:val="Заголовок 4 Знак"/>
    <w:link w:val="705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58" w:customStyle="1">
    <w:name w:val="Заголовок 5 Знак"/>
    <w:link w:val="706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59" w:customStyle="1">
    <w:name w:val="Заголовок 6 Знак"/>
    <w:link w:val="707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60" w:customStyle="1">
    <w:name w:val="Заголовок 7 Знак"/>
    <w:link w:val="708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1" w:customStyle="1">
    <w:name w:val="Заголовок 8 Знак"/>
    <w:link w:val="709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2" w:customStyle="1">
    <w:name w:val="Заголовок 9 Знак"/>
    <w:link w:val="710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3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4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5">
    <w:name w:val="Title"/>
    <w:link w:val="766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66" w:customStyle="1">
    <w:name w:val="Название Знак"/>
    <w:link w:val="765"/>
    <w:uiPriority w:val="10"/>
    <w:rPr>
      <w:sz w:val="48"/>
      <w:szCs w:val="48"/>
      <w:lang w:bidi="ar-SA"/>
    </w:rPr>
  </w:style>
  <w:style w:type="paragraph" w:styleId="767">
    <w:name w:val="Subtitle"/>
    <w:link w:val="768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68" w:customStyle="1">
    <w:name w:val="Подзаголовок Знак"/>
    <w:link w:val="767"/>
    <w:uiPriority w:val="11"/>
    <w:rPr>
      <w:sz w:val="24"/>
      <w:szCs w:val="24"/>
      <w:lang w:bidi="ar-SA"/>
    </w:rPr>
  </w:style>
  <w:style w:type="paragraph" w:styleId="769">
    <w:name w:val="Quote"/>
    <w:link w:val="770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70" w:customStyle="1">
    <w:name w:val="Цитата 2 Знак"/>
    <w:link w:val="769"/>
    <w:uiPriority w:val="29"/>
    <w:rPr>
      <w:i/>
      <w:lang w:val="ru-RU" w:eastAsia="ru-RU" w:bidi="ar-SA"/>
    </w:rPr>
  </w:style>
  <w:style w:type="paragraph" w:styleId="771">
    <w:name w:val="Intense Quote"/>
    <w:link w:val="77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72" w:customStyle="1">
    <w:name w:val="Выделенная цитата Знак"/>
    <w:link w:val="771"/>
    <w:uiPriority w:val="30"/>
    <w:rPr>
      <w:i/>
      <w:shd w:val="clear" w:color="auto" w:fill="f2f2f2"/>
      <w:lang w:val="ru-RU" w:eastAsia="ru-RU" w:bidi="ar-SA"/>
    </w:rPr>
  </w:style>
  <w:style w:type="paragraph" w:styleId="773">
    <w:name w:val="Header"/>
    <w:basedOn w:val="701"/>
    <w:link w:val="774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74" w:customStyle="1">
    <w:name w:val="Верхний колонтитул Знак"/>
    <w:link w:val="773"/>
    <w:uiPriority w:val="99"/>
  </w:style>
  <w:style w:type="paragraph" w:styleId="775">
    <w:name w:val="Footer"/>
    <w:basedOn w:val="701"/>
    <w:link w:val="776"/>
    <w:uiPriority w:val="99"/>
    <w:pPr>
      <w:tabs>
        <w:tab w:val="center" w:pos="4153" w:leader="none"/>
        <w:tab w:val="right" w:pos="8306" w:leader="none"/>
      </w:tabs>
    </w:pPr>
  </w:style>
  <w:style w:type="character" w:styleId="776" w:customStyle="1">
    <w:name w:val="Нижний колонтитул Знак"/>
    <w:link w:val="775"/>
    <w:uiPriority w:val="99"/>
  </w:style>
  <w:style w:type="table" w:styleId="777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8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9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0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1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3">
    <w:name w:val="Hyperlink"/>
    <w:uiPriority w:val="99"/>
    <w:unhideWhenUsed/>
    <w:rPr>
      <w:color w:val="0000ff"/>
      <w:u w:val="single"/>
    </w:rPr>
  </w:style>
  <w:style w:type="paragraph" w:styleId="904">
    <w:name w:val="footnote text"/>
    <w:link w:val="905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05" w:customStyle="1">
    <w:name w:val="Текст сноски Знак"/>
    <w:link w:val="904"/>
    <w:uiPriority w:val="99"/>
    <w:semiHidden/>
    <w:rPr>
      <w:sz w:val="18"/>
      <w:lang w:bidi="ar-SA"/>
    </w:rPr>
  </w:style>
  <w:style w:type="character" w:styleId="906">
    <w:name w:val="footnote reference"/>
    <w:uiPriority w:val="99"/>
    <w:unhideWhenUsed/>
    <w:rPr>
      <w:vertAlign w:val="superscript"/>
    </w:rPr>
  </w:style>
  <w:style w:type="paragraph" w:styleId="907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8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9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0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1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2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3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4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5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6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7">
    <w:name w:val="Body Text"/>
    <w:basedOn w:val="701"/>
    <w:next w:val="701"/>
    <w:pPr>
      <w:jc w:val="both"/>
    </w:pPr>
  </w:style>
  <w:style w:type="character" w:styleId="918">
    <w:name w:val="page number"/>
    <w:basedOn w:val="711"/>
  </w:style>
  <w:style w:type="paragraph" w:styleId="919">
    <w:name w:val="Caption"/>
    <w:basedOn w:val="701"/>
    <w:next w:val="701"/>
    <w:pPr>
      <w:jc w:val="center"/>
    </w:pPr>
    <w:rPr>
      <w:b/>
      <w:sz w:val="28"/>
    </w:rPr>
  </w:style>
  <w:style w:type="paragraph" w:styleId="920">
    <w:name w:val="Body Text 2"/>
    <w:basedOn w:val="701"/>
    <w:pPr>
      <w:ind w:right="5102"/>
      <w:jc w:val="center"/>
      <w:spacing w:before="120"/>
    </w:pPr>
  </w:style>
  <w:style w:type="paragraph" w:styleId="921" w:customStyle="1">
    <w:name w:val="Обращение"/>
    <w:basedOn w:val="701"/>
    <w:next w:val="701"/>
    <w:pPr>
      <w:jc w:val="center"/>
      <w:spacing w:before="240" w:after="120"/>
    </w:pPr>
    <w:rPr>
      <w:b/>
    </w:rPr>
  </w:style>
  <w:style w:type="paragraph" w:styleId="922" w:customStyle="1">
    <w:name w:val="Адресные реквизиты"/>
    <w:basedOn w:val="917"/>
    <w:next w:val="917"/>
    <w:pPr>
      <w:jc w:val="left"/>
    </w:pPr>
    <w:rPr>
      <w:sz w:val="16"/>
    </w:rPr>
  </w:style>
  <w:style w:type="paragraph" w:styleId="923" w:customStyle="1">
    <w:name w:val="Адресат"/>
    <w:basedOn w:val="701"/>
    <w:pPr>
      <w:spacing w:before="120"/>
    </w:pPr>
    <w:rPr>
      <w:b/>
    </w:rPr>
  </w:style>
  <w:style w:type="paragraph" w:styleId="924">
    <w:name w:val="Body Text 3"/>
    <w:basedOn w:val="701"/>
    <w:pPr>
      <w:spacing w:before="120"/>
      <w:tabs>
        <w:tab w:val="left" w:pos="7371" w:leader="none"/>
      </w:tabs>
    </w:pPr>
    <w:rPr>
      <w:sz w:val="28"/>
    </w:rPr>
  </w:style>
  <w:style w:type="paragraph" w:styleId="925">
    <w:name w:val="Balloon Text"/>
    <w:basedOn w:val="701"/>
    <w:link w:val="926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26" w:customStyle="1">
    <w:name w:val="Текст выноски Знак"/>
    <w:link w:val="925"/>
    <w:uiPriority w:val="99"/>
    <w:semiHidden/>
    <w:rPr>
      <w:rFonts w:ascii="Tahoma" w:hAnsi="Tahoma" w:cs="Tahoma"/>
      <w:sz w:val="16"/>
      <w:szCs w:val="16"/>
    </w:rPr>
  </w:style>
  <w:style w:type="paragraph" w:styleId="927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28">
    <w:name w:val="Body Text Indent"/>
    <w:basedOn w:val="701"/>
    <w:link w:val="929"/>
    <w:uiPriority w:val="99"/>
    <w:semiHidden/>
    <w:unhideWhenUsed/>
    <w:pPr>
      <w:ind w:left="283"/>
      <w:spacing w:after="120"/>
    </w:pPr>
  </w:style>
  <w:style w:type="character" w:styleId="929" w:customStyle="1">
    <w:name w:val="Основной текст с отступом Знак"/>
    <w:link w:val="928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ygm</cp:lastModifiedBy>
  <cp:revision>8</cp:revision>
  <dcterms:created xsi:type="dcterms:W3CDTF">2026-03-25T04:06:00Z</dcterms:created>
  <dcterms:modified xsi:type="dcterms:W3CDTF">2026-08-07T07:05:42Z</dcterms:modified>
</cp:coreProperties>
</file>