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eastAsia="PT Astra Serif" w:cs="PT Astra Serif"/>
          <w:b/>
          <w:sz w:val="12"/>
          <w:szCs w:val="12"/>
        </w:rPr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4204896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76274" cy="6191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b/>
          <w:sz w:val="12"/>
          <w:szCs w:val="12"/>
        </w:rPr>
      </w:r>
      <w:r>
        <w:rPr>
          <w:rFonts w:ascii="PT Astra Serif" w:hAnsi="PT Astra Serif" w:eastAsia="PT Astra Serif" w:cs="PT Astra Serif"/>
          <w:b/>
          <w:sz w:val="12"/>
          <w:szCs w:val="12"/>
        </w:rPr>
      </w:r>
    </w:p>
    <w:p>
      <w:pPr>
        <w:pStyle w:val="776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</w:t>
      </w:r>
      <w:r>
        <w:rPr>
          <w:rFonts w:ascii="PT Astra Serif" w:hAnsi="PT Astra Serif" w:eastAsia="PT Astra Serif" w:cs="PT Astra Serif"/>
          <w:sz w:val="30"/>
          <w:szCs w:val="30"/>
        </w:rPr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76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76"/>
        <w:spacing w:before="240" w:after="0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 w:eastAsia="PT Astra Serif" w:cs="PT Astra Serif"/>
          <w:szCs w:val="28"/>
        </w:rPr>
      </w:r>
      <w:r>
        <w:rPr>
          <w:rFonts w:ascii="PT Astra Serif" w:hAnsi="PT Astra Serif" w:eastAsia="PT Astra Serif" w:cs="PT Astra Serif"/>
          <w:szCs w:val="28"/>
        </w:rPr>
      </w:r>
    </w:p>
    <w:p>
      <w:r/>
      <w:r/>
    </w:p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3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____________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_________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3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30"/>
        <w:ind w:firstLine="54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 внесении изменений в Правила землепользования и застройки муниципального образования «Город Томск»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 соответствии с частью 5.1 статьи 30, стать</w:t>
      </w:r>
      <w:r>
        <w:rPr>
          <w:rFonts w:ascii="PT Astra Serif" w:hAnsi="PT Astra Serif" w:cs="PT Astra Serif"/>
          <w:sz w:val="24"/>
          <w:szCs w:val="24"/>
        </w:rPr>
        <w:t xml:space="preserve">ей 33 Градостроительного кодекса Российской Федерации, пунктом 3 части 2 статьи 3 Закона Томской области от </w:t>
      </w:r>
      <w:r>
        <w:rPr>
          <w:rFonts w:ascii="PT Astra Serif" w:hAnsi="PT Astra Serif" w:cs="PT Astra Serif"/>
          <w:sz w:val="24"/>
          <w:szCs w:val="24"/>
        </w:rPr>
        <w:br/>
        <w:t xml:space="preserve">27 декабря 2023 года № 126-ОЗ «О перераспределении отдельных полномочий в области градостроительной деятельности, области земельных отношений между</w:t>
      </w:r>
      <w:r>
        <w:rPr>
          <w:rFonts w:ascii="PT Astra Serif" w:hAnsi="PT Astra Serif" w:cs="PT Astra Serif"/>
          <w:sz w:val="24"/>
          <w:szCs w:val="24"/>
        </w:rPr>
        <w:t xml:space="preserve"> органами местного самоуправления отдельных муниципальных образований Томской области и исполнительными органами Томской области»</w:t>
      </w:r>
      <w:r>
        <w:rPr>
          <w:rFonts w:ascii="PT Astra Serif" w:hAnsi="PT Astra Serif" w:cs="PT Astra Serif"/>
          <w:sz w:val="24"/>
          <w:szCs w:val="24"/>
        </w:rPr>
        <w:t xml:space="preserve">,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ПРИКАЗЫВАЮ: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1. Вне</w:t>
      </w:r>
      <w:r>
        <w:rPr>
          <w:rFonts w:ascii="PT Astra Serif" w:hAnsi="PT Astra Serif"/>
          <w:color w:val="000000" w:themeColor="text1"/>
          <w:sz w:val="24"/>
          <w:szCs w:val="24"/>
          <w:lang w:eastAsia="ko-KR"/>
        </w:rPr>
        <w:t xml:space="preserve">сти в статью 31.1 Правил землепользования и застройки муниципального образования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«Город Томск», утвержденн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ых решением Думы Города Томска от 27.11.2007 № 687, следующие изменения: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1) изложить Карту территорий, в границах которых предусматривается осуществление комплексного развития территории, в редакции согласно приложению 1 к настоящему приказу;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2) дополнить Карту территорий, в границах которых предусматривается осуществ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ление комплексного развития территории, фрагментом 22 согласно приложению 2 к настоящему приказу.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2. Комитету по делопроизводству Департамента градостроительного развития Томской области обеспечить: 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1) государственную регистр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ацию и официальное опубликование настоящего приказа;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2) направление настоящего приказа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ещения на официальном сайте муниципального образования «Город Томск».</w:t>
      </w: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66"/>
        <w:ind w:left="0" w:firstLine="709"/>
        <w:jc w:val="both"/>
        <w:rPr>
          <w:rFonts w:ascii="PT Astra Serif" w:hAnsi="PT Astra Serif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3. Настоящий приказ вступает в силу со дня его официального опубликования.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3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969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 департамента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46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ind w:right="182"/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С.А. Бадарханов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tabs>
          <w:tab w:val="left" w:pos="3969" w:leader="none"/>
        </w:tabs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Куксина Светлана Валериевна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tabs>
          <w:tab w:val="left" w:pos="3969" w:leader="none"/>
        </w:tabs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8 (3822) 709-034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tabs>
          <w:tab w:val="left" w:pos="3969" w:leader="none"/>
        </w:tabs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kuksinasv@dgr.tomsk.gov.ru</w:t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shd w:val="nil" w:color="auto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br w:type="page" w:clear="all"/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tabs>
          <w:tab w:val="left" w:pos="3969" w:leader="none"/>
        </w:tabs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1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приказу Департамента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6521"/>
        <w:tabs>
          <w:tab w:val="left" w:pos="426" w:leader="none"/>
          <w:tab w:val="left" w:pos="8595" w:leader="none"/>
        </w:tabs>
        <w:rPr>
          <w:rFonts w:ascii="PT Astra Serif" w:hAnsi="PT Astra Serif"/>
          <w:sz w:val="24"/>
          <w:szCs w:val="24"/>
          <w:u w:val="single"/>
        </w:rPr>
      </w:pPr>
      <w:r>
        <w:rPr>
          <w:rFonts w:ascii="PT Astra Serif" w:hAnsi="PT Astra Serif"/>
          <w:sz w:val="24"/>
          <w:szCs w:val="24"/>
        </w:rPr>
        <w:t xml:space="preserve">от</w:t>
      </w:r>
      <w:r>
        <w:rPr>
          <w:rFonts w:ascii="PT Astra Serif" w:hAnsi="PT Astra Serif"/>
          <w:sz w:val="24"/>
          <w:szCs w:val="24"/>
          <w:u w:val="single"/>
        </w:rPr>
        <w:t xml:space="preserve">                   </w:t>
      </w:r>
      <w:r>
        <w:rPr>
          <w:rFonts w:ascii="PT Astra Serif" w:hAnsi="PT Astra Serif"/>
          <w:sz w:val="24"/>
          <w:szCs w:val="24"/>
        </w:rPr>
        <w:t xml:space="preserve">№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</w:r>
      <w:r>
        <w:rPr>
          <w:rFonts w:ascii="PT Astra Serif" w:hAnsi="PT Astra Serif"/>
          <w:sz w:val="24"/>
          <w:szCs w:val="24"/>
          <w:u w:val="single"/>
        </w:rPr>
      </w:r>
    </w:p>
    <w:p>
      <w:pPr>
        <w:spacing w:line="276" w:lineRule="auto"/>
      </w:pPr>
      <w:r/>
      <w:r/>
    </w:p>
    <w:p>
      <w:pPr>
        <w:jc w:val="center"/>
        <w:rPr>
          <w:rFonts w:ascii="PT Astra Serif" w:hAnsi="PT Astra Serif" w:cs="Arial"/>
          <w:bCs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  <w:t xml:space="preserve">Карта </w:t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  <w:t xml:space="preserve">территорий, в границах которых предусматривается</w:t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  <w:t xml:space="preserve"> осуществление комплексного развития территории</w:t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</w:p>
    <w:p>
      <w:pPr>
        <w:jc w:val="center"/>
        <w:rPr>
          <w:rFonts w:ascii="PT Astra Serif" w:hAnsi="PT Astra Serif" w:cs="Arial"/>
          <w:bCs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  <w:r>
        <w:rPr>
          <w:rFonts w:ascii="PT Astra Serif" w:hAnsi="PT Astra Serif" w:cs="Arial"/>
          <w:bCs/>
          <w:sz w:val="28"/>
          <w:szCs w:val="28"/>
          <w:shd w:val="clear" w:color="auto" w:fill="ffffff"/>
        </w:rPr>
      </w:r>
    </w:p>
    <w:p>
      <w:pPr>
        <w:spacing w:line="276" w:lineRule="auto"/>
      </w:pPr>
      <w:r>
        <w:rPr>
          <w:lang w:eastAsia="ru-RU" w:bidi="ar-SA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20130" cy="4328162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042016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20129" cy="43281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81.90pt;height:340.80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lang w:eastAsia="ru-RU" w:bidi="ar-SA"/>
        </w:rPr>
      </w:r>
      <w:r/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Fonts w:ascii="PT Astra Serif" w:hAnsi="PT Astra Serif"/>
          <w:sz w:val="28"/>
          <w:szCs w:val="28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800" behindDoc="0" locked="0" layoutInCell="1" allowOverlap="1">
                <wp:simplePos x="0" y="0"/>
                <wp:positionH relativeFrom="margin">
                  <wp:posOffset>624840</wp:posOffset>
                </wp:positionH>
                <wp:positionV relativeFrom="paragraph">
                  <wp:posOffset>71755</wp:posOffset>
                </wp:positionV>
                <wp:extent cx="276225" cy="104775"/>
                <wp:effectExtent l="19050" t="19050" r="28575" b="28575"/>
                <wp:wrapNone/>
                <wp:docPr id="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76225" cy="1047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251660800;o:allowoverlap:true;o:allowincell:true;mso-position-horizontal-relative:margin;margin-left:49.20pt;mso-position-horizontal:absolute;mso-position-vertical-relative:text;margin-top:5.65pt;mso-position-vertical:absolute;width:21.75pt;height:8.25pt;mso-wrap-distance-left:9.00pt;mso-wrap-distance-top:0.00pt;mso-wrap-distance-right:9.00pt;mso-wrap-distance-bottom:0.00pt;visibility:visible;" filled="f" strokecolor="#0000FF" strokeweight="2.25pt"/>
            </w:pict>
          </mc:Fallback>
        </mc:AlternateConten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  <w:t xml:space="preserve">- территории, в границах к</w: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  <w:t xml:space="preserve">оторых предусматривается</w: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  <w:t xml:space="preserve">комплексное развитие территорий</w: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jc w:val="center"/>
        <w:rPr>
          <w:rStyle w:val="906"/>
          <w:rFonts w:ascii="PT Astra Serif" w:hAnsi="PT Astra Serif"/>
          <w:color w:val="auto"/>
          <w:sz w:val="28"/>
          <w:szCs w:val="28"/>
          <w:u w:val="none"/>
        </w:rPr>
      </w:pP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  <w:t xml:space="preserve">1 – номер фрагмента карты границ территории</w:t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  <w:r>
        <w:rPr>
          <w:rStyle w:val="906"/>
          <w:rFonts w:ascii="PT Astra Serif" w:hAnsi="PT Astra Serif"/>
          <w:color w:val="auto"/>
          <w:sz w:val="28"/>
          <w:szCs w:val="28"/>
          <w:u w:val="none"/>
        </w:rPr>
      </w:r>
    </w:p>
    <w:p>
      <w:pPr>
        <w:spacing w:line="276" w:lineRule="auto"/>
      </w:pPr>
      <w:r/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2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приказу Департамента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градостроительного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6521"/>
        <w:jc w:val="both"/>
        <w:spacing w:line="276" w:lineRule="auto"/>
        <w:tabs>
          <w:tab w:val="left" w:pos="7088" w:leader="none"/>
        </w:tabs>
        <w:rPr>
          <w:rFonts w:ascii="PT Astra Serif" w:hAnsi="PT Astra Serif" w:eastAsia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ab/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82880" distR="182880" simplePos="0" relativeHeight="251654656" behindDoc="0" locked="0" layoutInCell="1" allowOverlap="1">
                <wp:simplePos x="0" y="0"/>
                <wp:positionH relativeFrom="margin">
                  <wp:posOffset>3671570</wp:posOffset>
                </wp:positionH>
                <wp:positionV relativeFrom="paragraph">
                  <wp:posOffset>15875</wp:posOffset>
                </wp:positionV>
                <wp:extent cx="2667000" cy="1206500"/>
                <wp:effectExtent l="0" t="0" r="0" b="12700"/>
                <wp:wrapSquare wrapText="bothSides"/>
                <wp:docPr id="4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67000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both"/>
                              <w:spacing w:line="276" w:lineRule="auto"/>
                              <w:tabs>
                                <w:tab w:val="left" w:pos="7088" w:leader="none"/>
                              </w:tabs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  <w:t xml:space="preserve">Приложение 22 к карте территорий, в границах которых предусматривается осуществление комплексного развития территории</w:t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 w:eastAsia="PT Astra Serif" w:cs="PT Astra Serif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767"/>
                              <w:jc w:val="both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251654656;o:allowoverlap:true;o:allowincell:true;mso-position-horizontal-relative:margin;margin-left:289.10pt;mso-position-horizontal:absolute;mso-position-vertical-relative:text;margin-top:1.25pt;mso-position-vertical:absolute;width:210.00pt;height:95.00pt;mso-wrap-distance-left:14.40pt;mso-wrap-distance-top:0.00pt;mso-wrap-distance-right:14.4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jc w:val="both"/>
                        <w:spacing w:line="276" w:lineRule="auto"/>
                        <w:tabs>
                          <w:tab w:val="left" w:pos="7088" w:leader="none"/>
                        </w:tabs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  <w:t xml:space="preserve">Приложение 22 к карте территорий, в границах которых предусматривается осуществление комплексного развития территории</w:t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 w:eastAsia="PT Astra Serif" w:cs="PT Astra Serif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767"/>
                        <w:jc w:val="both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  <w:r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Фрагмент карты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территорий</w:t>
      </w:r>
      <w:r>
        <w:rPr>
          <w:rFonts w:ascii="PT Astra Serif" w:hAnsi="PT Astra Serif"/>
          <w:sz w:val="24"/>
          <w:szCs w:val="24"/>
        </w:rPr>
        <w:t xml:space="preserve">, в границах которых предусматривается осуществление комплексного развития территории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spacing w:line="276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567"/>
        <w:jc w:val="both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22. Территория по ул. Мельничная, ул. Войкова, ул. Пролетарская, пер. 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Дербышевский в г. Томске</w:t>
      </w:r>
      <w:r>
        <w:rPr>
          <w:rFonts w:ascii="PT Astra Serif" w:hAnsi="PT Astra Serif" w:eastAsia="PT Astra Serif" w:cs="PT Astra Serif"/>
          <w:color w:val="000000"/>
          <w:sz w:val="2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right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lang w:eastAsia="ru-RU" w:bidi="ar-SA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20130" cy="4323654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873392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120129" cy="4323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81.90pt;height:340.45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shd w:val="nil" w:color="auto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82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Wingdings">
    <w:panose1 w:val="05000000000000000000"/>
  </w:font>
  <w:font w:name="Liberation Sans">
    <w:panose1 w:val="020B0604020202020204"/>
  </w:font>
  <w:font w:name="Courier New">
    <w:panose1 w:val="02070309020205020404"/>
  </w:font>
  <w:font w:name="Calibri">
    <w:panose1 w:val="020F0502020204030204"/>
  </w:font>
  <w:font w:name="MS Mincho">
    <w:panose1 w:val="020B060907020508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center"/>
      <w:rPr>
        <w:b w:val="0"/>
        <w:bCs w:val="0"/>
        <w:sz w:val="24"/>
        <w:szCs w:val="24"/>
      </w:rPr>
    </w:pPr>
    <w:fldSimple w:instr="PAGE \* MERGEFORMAT">
      <w:r>
        <w:rPr>
          <w:b w:val="0"/>
          <w:bCs w:val="0"/>
          <w:sz w:val="24"/>
          <w:szCs w:val="24"/>
        </w:rPr>
        <w:t xml:space="preserve">1</w:t>
      </w:r>
    </w:fldSimple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  <w:r>
      <w:rPr>
        <w:b w:val="0"/>
        <w:bCs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left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933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653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373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093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13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533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253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73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693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6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8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942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9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942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0"/>
  </w:num>
  <w:num w:numId="7">
    <w:abstractNumId w:val="9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3">
    <w:name w:val="Heading 1"/>
    <w:link w:val="757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4">
    <w:name w:val="Heading 2"/>
    <w:link w:val="758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5">
    <w:name w:val="Heading 3"/>
    <w:link w:val="75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6">
    <w:name w:val="Heading 4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7">
    <w:name w:val="Heading 5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8">
    <w:name w:val="Heading 6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9">
    <w:name w:val="Heading 7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0">
    <w:name w:val="Heading 8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1">
    <w:name w:val="Heading 9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character" w:styleId="715" w:customStyle="1">
    <w:name w:val="Caption Char"/>
    <w:basedOn w:val="712"/>
    <w:uiPriority w:val="35"/>
    <w:rPr>
      <w:b/>
      <w:bCs/>
      <w:color w:val="4f81bd" w:themeColor="accent1"/>
      <w:sz w:val="18"/>
      <w:szCs w:val="18"/>
    </w:rPr>
  </w:style>
  <w:style w:type="character" w:styleId="716" w:customStyle="1">
    <w:name w:val="Endnote Text Char"/>
    <w:uiPriority w:val="99"/>
    <w:rPr>
      <w:sz w:val="20"/>
    </w:rPr>
  </w:style>
  <w:style w:type="character" w:styleId="717" w:customStyle="1">
    <w:name w:val="Heading 1 Char"/>
    <w:basedOn w:val="712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Heading 2 Char"/>
    <w:basedOn w:val="712"/>
    <w:uiPriority w:val="9"/>
    <w:rPr>
      <w:rFonts w:ascii="Arial" w:hAnsi="Arial" w:eastAsia="Arial" w:cs="Arial"/>
      <w:sz w:val="34"/>
    </w:rPr>
  </w:style>
  <w:style w:type="character" w:styleId="719" w:customStyle="1">
    <w:name w:val="Heading 3 Char"/>
    <w:basedOn w:val="712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Heading 5 Char"/>
    <w:basedOn w:val="712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Heading 6 Char"/>
    <w:basedOn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Heading 7 Char"/>
    <w:basedOn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8 Char"/>
    <w:basedOn w:val="712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Heading 9 Char"/>
    <w:basedOn w:val="712"/>
    <w:uiPriority w:val="9"/>
    <w:rPr>
      <w:rFonts w:ascii="Arial" w:hAnsi="Arial" w:eastAsia="Arial" w:cs="Arial"/>
      <w:i/>
      <w:iCs/>
      <w:sz w:val="21"/>
      <w:szCs w:val="21"/>
    </w:rPr>
  </w:style>
  <w:style w:type="character" w:styleId="726" w:customStyle="1">
    <w:name w:val="Title Char"/>
    <w:basedOn w:val="712"/>
    <w:uiPriority w:val="10"/>
    <w:rPr>
      <w:sz w:val="48"/>
      <w:szCs w:val="48"/>
    </w:rPr>
  </w:style>
  <w:style w:type="character" w:styleId="727" w:customStyle="1">
    <w:name w:val="Subtitle Char"/>
    <w:basedOn w:val="712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Header Char"/>
    <w:basedOn w:val="712"/>
    <w:uiPriority w:val="99"/>
  </w:style>
  <w:style w:type="character" w:styleId="731" w:customStyle="1">
    <w:name w:val="Footer Char"/>
    <w:basedOn w:val="712"/>
    <w:uiPriority w:val="99"/>
  </w:style>
  <w:style w:type="character" w:styleId="732" w:customStyle="1">
    <w:name w:val="Название объекта Знак"/>
    <w:link w:val="922"/>
    <w:uiPriority w:val="99"/>
  </w:style>
  <w:style w:type="table" w:styleId="733">
    <w:name w:val="Plain Table 1"/>
    <w:basedOn w:val="71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71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1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1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71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71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4"/>
    <w:basedOn w:val="71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>
    <w:name w:val="Grid Table 5 Dark"/>
    <w:basedOn w:val="71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71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>
    <w:name w:val="Grid Table 7 Colorful"/>
    <w:basedOn w:val="71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71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71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71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basedOn w:val="71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5 Dark"/>
    <w:basedOn w:val="71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>
    <w:name w:val="List Table 6 Colorful"/>
    <w:basedOn w:val="71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>
    <w:name w:val="List Table 7 Colorful"/>
    <w:basedOn w:val="71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paragraph" w:styleId="753">
    <w:name w:val="endnote text"/>
    <w:basedOn w:val="702"/>
    <w:link w:val="754"/>
    <w:uiPriority w:val="99"/>
    <w:semiHidden/>
    <w:unhideWhenUsed/>
    <w:rPr>
      <w:sz w:val="20"/>
    </w:rPr>
  </w:style>
  <w:style w:type="character" w:styleId="754" w:customStyle="1">
    <w:name w:val="Текст концевой сноски Знак"/>
    <w:link w:val="753"/>
    <w:uiPriority w:val="99"/>
    <w:rPr>
      <w:sz w:val="20"/>
    </w:rPr>
  </w:style>
  <w:style w:type="character" w:styleId="755">
    <w:name w:val="endnote reference"/>
    <w:basedOn w:val="712"/>
    <w:uiPriority w:val="99"/>
    <w:semiHidden/>
    <w:unhideWhenUsed/>
    <w:rPr>
      <w:vertAlign w:val="superscript"/>
    </w:rPr>
  </w:style>
  <w:style w:type="paragraph" w:styleId="756">
    <w:name w:val="table of figures"/>
    <w:basedOn w:val="702"/>
    <w:next w:val="702"/>
    <w:uiPriority w:val="99"/>
    <w:unhideWhenUsed/>
  </w:style>
  <w:style w:type="character" w:styleId="757" w:customStyle="1">
    <w:name w:val="Заголовок 1 Знак"/>
    <w:link w:val="703"/>
    <w:rPr>
      <w:rFonts w:ascii="Arial" w:hAnsi="Arial" w:eastAsia="Arial"/>
      <w:sz w:val="40"/>
      <w:szCs w:val="40"/>
      <w:lang w:bidi="ar-SA"/>
    </w:rPr>
  </w:style>
  <w:style w:type="character" w:styleId="758" w:customStyle="1">
    <w:name w:val="Заголовок 2 Знак"/>
    <w:link w:val="704"/>
    <w:rPr>
      <w:rFonts w:ascii="Arial" w:hAnsi="Arial" w:eastAsia="Arial"/>
      <w:sz w:val="34"/>
      <w:lang w:bidi="ar-SA"/>
    </w:rPr>
  </w:style>
  <w:style w:type="character" w:styleId="759" w:customStyle="1">
    <w:name w:val="Заголовок 3 Знак"/>
    <w:link w:val="705"/>
    <w:rPr>
      <w:rFonts w:ascii="Arial" w:hAnsi="Arial" w:eastAsia="Arial"/>
      <w:sz w:val="30"/>
      <w:szCs w:val="30"/>
      <w:lang w:bidi="ar-SA"/>
    </w:rPr>
  </w:style>
  <w:style w:type="character" w:styleId="760" w:customStyle="1">
    <w:name w:val="Заголовок 4 Знак"/>
    <w:link w:val="70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1" w:customStyle="1">
    <w:name w:val="Заголовок 5 Знак"/>
    <w:link w:val="70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2" w:customStyle="1">
    <w:name w:val="Заголовок 6 Знак"/>
    <w:link w:val="70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3" w:customStyle="1">
    <w:name w:val="Заголовок 7 Знак"/>
    <w:link w:val="70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4" w:customStyle="1">
    <w:name w:val="Заголовок 8 Знак"/>
    <w:link w:val="71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5" w:customStyle="1">
    <w:name w:val="Заголовок 9 Знак"/>
    <w:link w:val="71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6">
    <w:name w:val="List Paragraph"/>
    <w:link w:val="947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7">
    <w:name w:val="No Spacing"/>
    <w:link w:val="946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8">
    <w:name w:val="Title"/>
    <w:link w:val="76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9" w:customStyle="1">
    <w:name w:val="Заголовок Знак"/>
    <w:link w:val="768"/>
    <w:uiPriority w:val="10"/>
    <w:rPr>
      <w:sz w:val="48"/>
      <w:szCs w:val="48"/>
      <w:lang w:bidi="ar-SA"/>
    </w:rPr>
  </w:style>
  <w:style w:type="paragraph" w:styleId="770">
    <w:name w:val="Subtitle"/>
    <w:link w:val="77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1" w:customStyle="1">
    <w:name w:val="Подзаголовок Знак"/>
    <w:link w:val="770"/>
    <w:rPr>
      <w:sz w:val="24"/>
      <w:szCs w:val="24"/>
      <w:lang w:bidi="ar-SA"/>
    </w:rPr>
  </w:style>
  <w:style w:type="paragraph" w:styleId="772">
    <w:name w:val="Quote"/>
    <w:link w:val="77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3" w:customStyle="1">
    <w:name w:val="Цитата 2 Знак"/>
    <w:link w:val="772"/>
    <w:uiPriority w:val="29"/>
    <w:rPr>
      <w:i/>
      <w:lang w:val="ru-RU" w:eastAsia="ru-RU" w:bidi="ar-SA"/>
    </w:rPr>
  </w:style>
  <w:style w:type="paragraph" w:styleId="774">
    <w:name w:val="Intense Quote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  <w:shd w:val="clear" w:color="auto" w:fill="f2f2f2"/>
      <w:lang w:val="ru-RU" w:eastAsia="ru-RU" w:bidi="ar-SA"/>
    </w:rPr>
  </w:style>
  <w:style w:type="paragraph" w:styleId="776">
    <w:name w:val="Header"/>
    <w:basedOn w:val="702"/>
    <w:link w:val="77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7" w:customStyle="1">
    <w:name w:val="Верхний колонтитул Знак"/>
    <w:link w:val="776"/>
    <w:uiPriority w:val="99"/>
  </w:style>
  <w:style w:type="paragraph" w:styleId="778">
    <w:name w:val="Footer"/>
    <w:basedOn w:val="702"/>
    <w:link w:val="779"/>
    <w:pPr>
      <w:tabs>
        <w:tab w:val="center" w:pos="4153" w:leader="none"/>
        <w:tab w:val="right" w:pos="8306" w:leader="none"/>
      </w:tabs>
    </w:pPr>
  </w:style>
  <w:style w:type="character" w:styleId="779" w:customStyle="1">
    <w:name w:val="Нижний колонтитул Знак"/>
    <w:link w:val="778"/>
  </w:style>
  <w:style w:type="table" w:styleId="78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6">
    <w:name w:val="Hyperlink"/>
    <w:unhideWhenUsed/>
    <w:rPr>
      <w:color w:val="0000ff"/>
      <w:u w:val="single"/>
    </w:rPr>
  </w:style>
  <w:style w:type="paragraph" w:styleId="907">
    <w:name w:val="footnote text"/>
    <w:link w:val="90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8" w:customStyle="1">
    <w:name w:val="Текст сноски Знак"/>
    <w:link w:val="907"/>
    <w:uiPriority w:val="99"/>
    <w:semiHidden/>
    <w:rPr>
      <w:sz w:val="18"/>
      <w:lang w:bidi="ar-SA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Body Text"/>
    <w:basedOn w:val="702"/>
    <w:next w:val="702"/>
    <w:pPr>
      <w:jc w:val="both"/>
    </w:pPr>
  </w:style>
  <w:style w:type="character" w:styleId="921">
    <w:name w:val="page number"/>
    <w:basedOn w:val="712"/>
  </w:style>
  <w:style w:type="paragraph" w:styleId="922">
    <w:name w:val="Caption"/>
    <w:basedOn w:val="702"/>
    <w:next w:val="702"/>
    <w:link w:val="732"/>
    <w:qFormat/>
    <w:pPr>
      <w:jc w:val="center"/>
    </w:pPr>
    <w:rPr>
      <w:b/>
      <w:sz w:val="28"/>
    </w:rPr>
  </w:style>
  <w:style w:type="paragraph" w:styleId="923">
    <w:name w:val="Body Text 2"/>
    <w:basedOn w:val="702"/>
    <w:link w:val="945"/>
    <w:pPr>
      <w:ind w:right="5102"/>
      <w:jc w:val="center"/>
      <w:spacing w:before="120"/>
    </w:pPr>
  </w:style>
  <w:style w:type="paragraph" w:styleId="924" w:customStyle="1">
    <w:name w:val="Обращение"/>
    <w:basedOn w:val="702"/>
    <w:next w:val="702"/>
    <w:pPr>
      <w:jc w:val="center"/>
      <w:spacing w:before="240" w:after="120"/>
    </w:pPr>
    <w:rPr>
      <w:b/>
    </w:rPr>
  </w:style>
  <w:style w:type="paragraph" w:styleId="925" w:customStyle="1">
    <w:name w:val="Адресные реквизиты"/>
    <w:basedOn w:val="920"/>
    <w:next w:val="920"/>
    <w:pPr>
      <w:jc w:val="left"/>
    </w:pPr>
    <w:rPr>
      <w:sz w:val="16"/>
    </w:rPr>
  </w:style>
  <w:style w:type="paragraph" w:styleId="926" w:customStyle="1">
    <w:name w:val="Адресат"/>
    <w:basedOn w:val="702"/>
    <w:pPr>
      <w:spacing w:before="120"/>
    </w:pPr>
    <w:rPr>
      <w:b/>
    </w:rPr>
  </w:style>
  <w:style w:type="paragraph" w:styleId="927">
    <w:name w:val="Body Text 3"/>
    <w:basedOn w:val="702"/>
    <w:pPr>
      <w:spacing w:before="120"/>
      <w:tabs>
        <w:tab w:val="left" w:pos="7371" w:leader="none"/>
      </w:tabs>
    </w:pPr>
    <w:rPr>
      <w:sz w:val="28"/>
    </w:rPr>
  </w:style>
  <w:style w:type="paragraph" w:styleId="928">
    <w:name w:val="Balloon Text"/>
    <w:basedOn w:val="702"/>
    <w:link w:val="929"/>
    <w:unhideWhenUsed/>
    <w:rPr>
      <w:rFonts w:ascii="Tahoma" w:hAnsi="Tahoma"/>
      <w:sz w:val="16"/>
      <w:szCs w:val="16"/>
      <w:lang w:bidi="ar-SA"/>
    </w:rPr>
  </w:style>
  <w:style w:type="character" w:styleId="929" w:customStyle="1">
    <w:name w:val="Текст выноски Знак"/>
    <w:link w:val="928"/>
    <w:rPr>
      <w:rFonts w:ascii="Tahoma" w:hAnsi="Tahoma" w:cs="Tahoma"/>
      <w:sz w:val="16"/>
      <w:szCs w:val="16"/>
    </w:rPr>
  </w:style>
  <w:style w:type="paragraph" w:styleId="93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1">
    <w:name w:val="Body Text Indent"/>
    <w:basedOn w:val="702"/>
    <w:link w:val="932"/>
    <w:uiPriority w:val="99"/>
    <w:semiHidden/>
    <w:unhideWhenUsed/>
    <w:pPr>
      <w:ind w:left="283"/>
      <w:spacing w:after="120"/>
    </w:pPr>
  </w:style>
  <w:style w:type="character" w:styleId="932" w:customStyle="1">
    <w:name w:val="Основной текст с отступом Знак"/>
    <w:link w:val="931"/>
    <w:uiPriority w:val="99"/>
    <w:semiHidden/>
    <w:rPr>
      <w:sz w:val="22"/>
      <w:szCs w:val="22"/>
      <w:lang w:eastAsia="en-US" w:bidi="en-US"/>
    </w:rPr>
  </w:style>
  <w:style w:type="paragraph" w:styleId="933" w:customStyle="1">
    <w:name w:val="Исполнитель"/>
    <w:basedOn w:val="702"/>
    <w:pPr>
      <w:jc w:val="center"/>
      <w:tabs>
        <w:tab w:val="left" w:pos="3969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0"/>
      <w:szCs w:val="24"/>
      <w:lang w:eastAsia="ru-RU" w:bidi="ar-SA"/>
    </w:rPr>
  </w:style>
  <w:style w:type="paragraph" w:styleId="934">
    <w:name w:val="HTML Preformatted"/>
    <w:basedOn w:val="702"/>
    <w:link w:val="935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 w:val="20"/>
      <w:szCs w:val="20"/>
      <w:lang w:eastAsia="ru-RU" w:bidi="ar-SA"/>
    </w:rPr>
  </w:style>
  <w:style w:type="character" w:styleId="935" w:customStyle="1">
    <w:name w:val="Стандартный HTML Знак"/>
    <w:basedOn w:val="712"/>
    <w:link w:val="934"/>
    <w:rPr>
      <w:rFonts w:ascii="Courier New" w:hAnsi="Courier New" w:cs="Courier New"/>
    </w:rPr>
  </w:style>
  <w:style w:type="paragraph" w:styleId="936" w:customStyle="1">
    <w:name w:val="Standard"/>
    <w:pPr>
      <w:ind w:firstLine="709"/>
      <w:jc w:val="both"/>
    </w:pPr>
    <w:rPr>
      <w:sz w:val="24"/>
      <w:szCs w:val="24"/>
      <w:lang w:eastAsia="zh-CN"/>
    </w:rPr>
  </w:style>
  <w:style w:type="paragraph" w:styleId="937" w:customStyle="1">
    <w:name w:val="msonormal"/>
    <w:basedOn w:val="70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38" w:customStyle="1">
    <w:name w:val="Text body"/>
    <w:basedOn w:val="936"/>
    <w:pPr>
      <w:spacing w:after="140" w:line="288" w:lineRule="auto"/>
    </w:pPr>
  </w:style>
  <w:style w:type="paragraph" w:styleId="939" w:customStyle="1">
    <w:name w:val="Heading"/>
    <w:basedOn w:val="936"/>
    <w:next w:val="938"/>
    <w:pPr>
      <w:keepNext/>
      <w:spacing w:before="240" w:after="120"/>
    </w:pPr>
    <w:rPr>
      <w:rFonts w:ascii="Liberation Sans" w:hAnsi="Liberation Sans" w:eastAsia="MS Mincho" w:cs="Tahoma"/>
      <w:sz w:val="28"/>
      <w:szCs w:val="28"/>
    </w:rPr>
  </w:style>
  <w:style w:type="paragraph" w:styleId="940" w:customStyle="1">
    <w:name w:val="Header and Footer"/>
    <w:basedOn w:val="936"/>
    <w:pPr>
      <w:tabs>
        <w:tab w:val="center" w:pos="4819" w:leader="none"/>
        <w:tab w:val="right" w:pos="9638" w:leader="none"/>
      </w:tabs>
      <w:suppressLineNumbers/>
    </w:pPr>
  </w:style>
  <w:style w:type="paragraph" w:styleId="941" w:customStyle="1">
    <w:name w:val="Table Contents"/>
    <w:basedOn w:val="936"/>
    <w:pPr>
      <w:suppressLineNumbers/>
    </w:pPr>
  </w:style>
  <w:style w:type="paragraph" w:styleId="942" w:customStyle="1">
    <w:name w:val="Quotations"/>
    <w:basedOn w:val="936"/>
    <w:pPr>
      <w:ind w:left="567" w:right="567" w:firstLine="0"/>
      <w:spacing w:after="283"/>
    </w:pPr>
  </w:style>
  <w:style w:type="paragraph" w:styleId="943" w:customStyle="1">
    <w:name w:val="Table Heading"/>
    <w:basedOn w:val="941"/>
    <w:pPr>
      <w:jc w:val="center"/>
    </w:pPr>
    <w:rPr>
      <w:b/>
      <w:bCs/>
    </w:rPr>
  </w:style>
  <w:style w:type="paragraph" w:styleId="944" w:customStyle="1">
    <w:name w:val="Обычная таблица1"/>
    <w:pPr>
      <w:spacing w:after="160" w:line="252" w:lineRule="auto"/>
    </w:pPr>
    <w:rPr>
      <w:sz w:val="22"/>
      <w:szCs w:val="22"/>
    </w:rPr>
  </w:style>
  <w:style w:type="character" w:styleId="945" w:customStyle="1">
    <w:name w:val="Основной текст 2 Знак"/>
    <w:basedOn w:val="712"/>
    <w:link w:val="923"/>
    <w:rPr>
      <w:sz w:val="22"/>
      <w:szCs w:val="22"/>
      <w:lang w:eastAsia="en-US" w:bidi="en-US"/>
    </w:rPr>
  </w:style>
  <w:style w:type="character" w:styleId="946" w:customStyle="1">
    <w:name w:val="Без интервала Знак"/>
    <w:link w:val="767"/>
    <w:uiPriority w:val="1"/>
    <w:rPr>
      <w:sz w:val="22"/>
      <w:szCs w:val="22"/>
      <w:lang w:eastAsia="en-US" w:bidi="en-US"/>
    </w:rPr>
  </w:style>
  <w:style w:type="character" w:styleId="947" w:customStyle="1">
    <w:name w:val="Абзац списка Знак"/>
    <w:basedOn w:val="712"/>
    <w:link w:val="766"/>
    <w:uiPriority w:val="34"/>
    <w:qFormat/>
    <w:rPr>
      <w:sz w:val="22"/>
      <w:szCs w:val="22"/>
      <w:lang w:eastAsia="en-US" w:bidi="en-US"/>
    </w:rPr>
  </w:style>
  <w:style w:type="table" w:styleId="948" w:customStyle="1">
    <w:name w:val="Сетка таблицы1"/>
    <w:basedOn w:val="713"/>
    <w:next w:val="780"/>
    <w:uiPriority w:val="39"/>
    <w:rPr>
      <w:rFonts w:eastAsia="Calibri" w:asciiTheme="minorHAnsi" w:hAnsi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jpg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muzaleva</cp:lastModifiedBy>
  <cp:revision>7</cp:revision>
  <dcterms:created xsi:type="dcterms:W3CDTF">2026-07-21T03:20:00Z</dcterms:created>
  <dcterms:modified xsi:type="dcterms:W3CDTF">2026-08-12T05:05:00Z</dcterms:modified>
</cp:coreProperties>
</file>