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8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68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</w:p>
    <w:p>
      <w:pPr>
        <w:pStyle w:val="968"/>
        <w:ind w:right="5670"/>
        <w:spacing w:before="0"/>
        <w:rPr>
          <w:rFonts w:ascii="PT Astra Serif" w:hAnsi="PT Astra Serif" w:cs="PT Astra Serif"/>
          <w:b/>
          <w:sz w:val="22"/>
        </w:rPr>
      </w:pP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  <w:r>
        <w:rPr>
          <w:rFonts w:ascii="PT Astra Serif" w:hAnsi="PT Astra Serif" w:cs="PT Astra Serif"/>
          <w:b/>
          <w:sz w:val="22"/>
        </w:rPr>
      </w:r>
    </w:p>
    <w:p>
      <w:pPr>
        <w:pStyle w:val="968"/>
        <w:ind w:left="0" w:right="1" w:firstLine="0"/>
        <w:spacing w:befor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О </w:t>
      </w:r>
      <w:r>
        <w:rPr>
          <w:rFonts w:ascii="PT Astra Serif" w:hAnsi="PT Astra Serif"/>
          <w:szCs w:val="26"/>
        </w:rPr>
        <w:t xml:space="preserve">внесении изменений в постановление Администрации</w:t>
      </w:r>
      <w:r>
        <w:rPr>
          <w:rFonts w:ascii="PT Astra Serif" w:hAnsi="PT Astra Serif"/>
          <w:szCs w:val="26"/>
        </w:rPr>
        <w:br/>
        <w:t xml:space="preserve">Томской области от 23.07.2024 № </w:t>
      </w:r>
      <w:r>
        <w:rPr>
          <w:rFonts w:ascii="PT Astra Serif" w:hAnsi="PT Astra Serif"/>
          <w:szCs w:val="26"/>
        </w:rPr>
        <w:t xml:space="preserve">289а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 w:eastAsia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 xml:space="preserve">Закона Томской области от 7 марта 2002 года № 9-</w:t>
      </w:r>
      <w:r>
        <w:rPr>
          <w:rFonts w:ascii="PT Astra Serif" w:hAnsi="PT Astra Serif" w:eastAsia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 xml:space="preserve">ОЗ</w:t>
      </w:r>
      <w:r>
        <w:rPr>
          <w:rFonts w:ascii="PT Astra Serif" w:hAnsi="PT Astra Serif" w:eastAsia="PT Astra Serif" w:cs="PT Astra Serif"/>
          <w:color w:val="000000"/>
          <w:spacing w:val="-4"/>
          <w:szCs w:val="26"/>
          <w:highlight w:val="white"/>
          <w:shd w:val="clear" w:color="auto" w:fill="ffffff" w:themeFill="background1"/>
        </w:rPr>
        <w:t xml:space="preserve"> «О нормативных правовых актах Томской области»</w:t>
      </w:r>
      <w:r>
        <w:rPr>
          <w:rFonts w:ascii="PT Astra Serif" w:hAnsi="PT Astra Serif"/>
          <w:szCs w:val="26"/>
        </w:rPr>
      </w:r>
      <w:r>
        <w:rPr>
          <w:rFonts w:ascii="PT Astra Serif" w:hAnsi="PT Astra Serif"/>
          <w:szCs w:val="26"/>
        </w:rPr>
      </w:r>
    </w:p>
    <w:p>
      <w:pPr>
        <w:spacing w:before="60"/>
        <w:tabs>
          <w:tab w:val="left" w:pos="7088" w:leader="none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hAnsi="PT Astra Serif" w:eastAsia="PT Astra Serif" w:cs="PT Astra Serif"/>
          <w:spacing w:val="10"/>
          <w:szCs w:val="26"/>
        </w:rPr>
        <w:t xml:space="preserve">ПОСТАНОВЛЯЕТ:</w:t>
      </w:r>
      <w:r>
        <w:rPr>
          <w:rFonts w:ascii="PT Astra Serif" w:hAnsi="PT Astra Serif" w:cs="PT Astra Serif"/>
          <w:spacing w:val="10"/>
          <w:szCs w:val="26"/>
        </w:rPr>
      </w:r>
      <w:r>
        <w:rPr>
          <w:rFonts w:ascii="PT Astra Serif" w:hAnsi="PT Astra Serif" w:cs="PT Astra Serif"/>
          <w:spacing w:val="10"/>
          <w:szCs w:val="26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eastAsia="PT Astra Serif" w:cs="PT Astra Serif"/>
          <w:szCs w:val="26"/>
        </w:rPr>
        <w:t xml:space="preserve">1. </w:t>
      </w:r>
      <w:r>
        <w:rPr>
          <w:rFonts w:ascii="PT Astra Serif" w:hAnsi="PT Astra Serif"/>
          <w:szCs w:val="26"/>
        </w:rPr>
        <w:t xml:space="preserve"> Внести в п</w:t>
      </w:r>
      <w:r>
        <w:rPr>
          <w:rFonts w:ascii="PT Astra Serif" w:hAnsi="PT Astra Serif" w:cs="PT Astra Serif"/>
          <w:szCs w:val="26"/>
          <w:lang w:eastAsia="zh-CN"/>
        </w:rPr>
        <w:t xml:space="preserve">остановление Администрации Томской области </w:t>
      </w:r>
      <w:r>
        <w:rPr>
          <w:rFonts w:ascii="PT Astra Serif" w:hAnsi="PT Astra Serif" w:cs="PT Astra Serif"/>
          <w:szCs w:val="26"/>
          <w:lang w:eastAsia="zh-CN"/>
        </w:rPr>
        <w:t xml:space="preserve">от </w:t>
      </w:r>
      <w:r>
        <w:rPr>
          <w:rFonts w:ascii="PT Astra Serif" w:hAnsi="PT Astra Serif" w:cs="PT Astra Serif"/>
          <w:szCs w:val="26"/>
          <w:lang w:eastAsia="zh-CN"/>
        </w:rPr>
        <w:t xml:space="preserve">23.07.2024 </w:t>
      </w:r>
      <w:r>
        <w:rPr>
          <w:rFonts w:ascii="PT Astra Serif" w:hAnsi="PT Astra Serif" w:cs="PT Astra Serif"/>
          <w:szCs w:val="26"/>
          <w:lang w:eastAsia="zh-CN"/>
        </w:rPr>
        <w:t xml:space="preserve"> № </w:t>
      </w:r>
      <w:r>
        <w:rPr>
          <w:rFonts w:ascii="PT Astra Serif" w:hAnsi="PT Astra Serif" w:cs="PT Astra Serif"/>
          <w:szCs w:val="26"/>
          <w:lang w:eastAsia="zh-CN"/>
        </w:rPr>
        <w:t xml:space="preserve">289а</w:t>
      </w:r>
      <w:r>
        <w:rPr>
          <w:rFonts w:ascii="PT Astra Serif" w:hAnsi="PT Astra Serif" w:cs="PT Astra Serif"/>
          <w:szCs w:val="26"/>
          <w:lang w:eastAsia="zh-CN"/>
        </w:rPr>
        <w:t xml:space="preserve"> «Об установлении Порядка предоставления инвалидам, детям-инвалидам компенсации стоимости </w:t>
      </w:r>
      <w:r>
        <w:rPr>
          <w:rFonts w:ascii="PT Astra Serif" w:hAnsi="PT Astra Serif" w:cs="PT Astra Serif"/>
          <w:szCs w:val="26"/>
          <w:lang w:eastAsia="zh-CN"/>
        </w:rPr>
        <w:t xml:space="preserve">приобретенных</w:t>
      </w:r>
      <w:r>
        <w:rPr>
          <w:rFonts w:ascii="PT Astra Serif" w:hAnsi="PT Astra Serif" w:cs="PT Astra Serif"/>
          <w:szCs w:val="26"/>
          <w:lang w:eastAsia="zh-CN"/>
        </w:rPr>
        <w:t xml:space="preserve"> технических средств реабилитации</w:t>
      </w:r>
      <w:r>
        <w:rPr>
          <w:rFonts w:ascii="PT Astra Serif" w:hAnsi="PT Astra Serif" w:cs="PT Astra Serif"/>
          <w:szCs w:val="26"/>
          <w:lang w:eastAsia="zh-CN"/>
        </w:rPr>
        <w:t xml:space="preserve">» (Собрание законодательства Томской области, 2024, № 8/1</w:t>
      </w:r>
      <w:r>
        <w:rPr>
          <w:rFonts w:ascii="PT Astra Serif" w:hAnsi="PT Astra Serif" w:cs="PT Astra Serif"/>
          <w:szCs w:val="26"/>
          <w:lang w:eastAsia="zh-CN"/>
        </w:rPr>
        <w:t xml:space="preserve"> (344), том 1) следующие изменения:</w:t>
      </w:r>
      <w:r>
        <w:rPr>
          <w:rFonts w:ascii="PT Astra Serif" w:hAnsi="PT Astra Serif" w:cs="PT Astra Serif"/>
          <w:lang w:eastAsia="zh-CN"/>
        </w:rPr>
      </w:r>
      <w:r>
        <w:rPr>
          <w:rFonts w:ascii="PT Astra Serif" w:hAnsi="PT Astra Serif" w:cs="PT Astra Serif"/>
          <w:lang w:eastAsia="zh-CN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</w:r>
      <w:r>
        <w:rPr>
          <w:rFonts w:ascii="PT Astra Serif" w:hAnsi="PT Astra Serif" w:cs="PT Astra Serif"/>
          <w:szCs w:val="26"/>
          <w:lang w:eastAsia="zh-CN"/>
        </w:rPr>
        <w:t xml:space="preserve">1) в </w:t>
      </w:r>
      <w:r>
        <w:rPr>
          <w:rFonts w:ascii="PT Astra Serif" w:hAnsi="PT Astra Serif" w:cs="PT Astra Serif"/>
          <w:szCs w:val="26"/>
          <w:lang w:eastAsia="zh-CN"/>
        </w:rPr>
        <w:t xml:space="preserve"> преамбуле  </w:t>
      </w:r>
      <w:r>
        <w:rPr>
          <w:rFonts w:ascii="PT Astra Serif" w:hAnsi="PT Astra Serif" w:cs="PT Astra Serif"/>
          <w:szCs w:val="26"/>
          <w:lang w:eastAsia="zh-CN"/>
        </w:rPr>
        <w:t xml:space="preserve">сл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ова  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Закона  Томской  области от 10 сентября 2003 года № 109-ОЗ «О социальной поддержке инвалидов в Томской области» заменить словами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Закона Томской области от 10 сентября 2003 года № 109-ОЗ «О социальной защите и социальной поддержке инвалидов в Томской области»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;</w:t>
      </w:r>
      <w:r>
        <w:rPr>
          <w:rFonts w:ascii="PT Astra Serif" w:hAnsi="PT Astra Serif" w:cs="PT Astra Serif"/>
          <w:lang w:eastAsia="zh-CN"/>
        </w:rPr>
      </w:r>
      <w:r>
        <w:rPr>
          <w:rFonts w:ascii="PT Astra Serif" w:hAnsi="PT Astra Serif" w:cs="PT Astra Serif"/>
          <w:lang w:eastAsia="zh-CN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Cs w:val="26"/>
          <w:lang w:eastAsia="zh-CN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  <w:t xml:space="preserve">2) в пункте 3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  <w:t xml:space="preserve">слова 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заместителя Губернатора Томской области по социальной политике»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  <w:t xml:space="preserve"> заменить словами «з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аместителя Председателя Правительства  Томской области (по социальной политике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)»;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 xml:space="preserve">3) в Порядке </w:t>
      </w:r>
      <w:r>
        <w:rPr>
          <w:rFonts w:ascii="PT Astra Serif" w:hAnsi="PT Astra Serif" w:cs="PT Astra Serif"/>
          <w:szCs w:val="26"/>
          <w:lang w:eastAsia="zh-CN"/>
        </w:rPr>
        <w:t xml:space="preserve">предоставления инвалидам, детям-инвалидам компенсации стоимости </w:t>
      </w:r>
      <w:r>
        <w:rPr>
          <w:rFonts w:ascii="PT Astra Serif" w:hAnsi="PT Astra Serif" w:cs="PT Astra Serif"/>
          <w:szCs w:val="26"/>
          <w:lang w:eastAsia="zh-CN"/>
        </w:rPr>
        <w:t xml:space="preserve">приобретенных</w:t>
      </w:r>
      <w:r>
        <w:rPr>
          <w:rFonts w:ascii="PT Astra Serif" w:hAnsi="PT Astra Serif" w:cs="PT Astra Serif"/>
          <w:szCs w:val="26"/>
          <w:lang w:eastAsia="zh-CN"/>
        </w:rPr>
        <w:t xml:space="preserve"> технических средств реабилитации, не предусмотренных федеральным перечнем реабилитационных мероприятий, технических средств реаби</w:t>
      </w:r>
      <w:r>
        <w:rPr>
          <w:rFonts w:ascii="PT Astra Serif" w:hAnsi="PT Astra Serif" w:cs="PT Astra Serif"/>
          <w:szCs w:val="26"/>
          <w:lang w:eastAsia="zh-CN"/>
        </w:rPr>
        <w:t xml:space="preserve">литации и услуг, предоставляемых инвалиду,  </w:t>
      </w:r>
      <w:r>
        <w:rPr>
          <w:rFonts w:ascii="PT Astra Serif" w:hAnsi="PT Astra Serif" w:cs="PT Astra Serif"/>
          <w:szCs w:val="26"/>
          <w:lang w:eastAsia="zh-CN"/>
        </w:rPr>
        <w:t xml:space="preserve">утвержденным</w:t>
      </w:r>
      <w:r>
        <w:rPr>
          <w:rFonts w:ascii="PT Astra Serif" w:hAnsi="PT Astra Serif" w:cs="PT Astra Serif"/>
          <w:szCs w:val="26"/>
          <w:lang w:eastAsia="zh-CN"/>
        </w:rPr>
        <w:t xml:space="preserve"> распоряжением Правительства Российской Федерации  от 30.12.2005 № 2347-р (далее – Порядок)</w:t>
      </w:r>
      <w:r>
        <w:rPr>
          <w:rFonts w:ascii="PT Astra Serif" w:hAnsi="PT Astra Serif" w:cs="PT Astra Serif"/>
          <w:szCs w:val="26"/>
          <w:lang w:eastAsia="zh-CN"/>
        </w:rPr>
        <w:t xml:space="preserve">, установленном указанным постановлением (приложение № 1):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</w:r>
      <w:r>
        <w:t xml:space="preserve">а)  в  </w:t>
      </w:r>
      <w:r>
        <w:rPr>
          <w:rFonts w:ascii="PT Astra Serif" w:hAnsi="PT Astra Serif" w:cs="PT Astra Serif"/>
          <w:szCs w:val="26"/>
          <w:lang w:eastAsia="zh-CN"/>
        </w:rPr>
        <w:t xml:space="preserve">пункте  1</w:t>
      </w:r>
      <w:r>
        <w:rPr>
          <w:rFonts w:ascii="PT Astra Serif" w:hAnsi="PT Astra Serif" w:cs="PT Astra Serif"/>
          <w:szCs w:val="26"/>
          <w:lang w:eastAsia="zh-CN"/>
        </w:rPr>
        <w:t xml:space="preserve">  </w:t>
      </w:r>
      <w:r>
        <w:rPr>
          <w:rFonts w:ascii="PT Astra Serif" w:hAnsi="PT Astra Serif" w:cs="PT Astra Serif"/>
          <w:szCs w:val="26"/>
          <w:lang w:eastAsia="zh-CN"/>
        </w:rPr>
        <w:t xml:space="preserve">сл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ова  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Закона  Томской  области  от 10 сентября 2003 года № 109-ОЗ «О социальной поддержке инвалидов в Томской области» заменить словами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Закона Томской области от 10 сентября 2003 года № 109-ОЗ «О социальной защите и социальной поддержке инвалидов в Томской области»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</w:r>
      <w:r>
        <w:rPr>
          <w:rFonts w:ascii="PT Astra Serif" w:hAnsi="PT Astra Serif" w:cs="PT Astra Serif"/>
          <w:lang w:eastAsia="zh-CN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б) в  пункте 4:</w:t>
      </w:r>
      <w:r>
        <w:rPr>
          <w:rFonts w:ascii="PT Astra Serif" w:hAnsi="PT Astra Serif" w:cs="PT Astra Serif"/>
          <w:lang w:eastAsia="zh-CN"/>
        </w:rPr>
      </w:r>
      <w:r>
        <w:rPr>
          <w:rFonts w:ascii="PT Astra Serif" w:hAnsi="PT Astra Serif" w:cs="PT Astra Serif"/>
          <w:lang w:eastAsia="zh-CN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подпункт 2) изложить в следующей редакции:</w:t>
      </w:r>
      <w:r>
        <w:rPr>
          <w:rFonts w:ascii="PT Astra Serif" w:hAnsi="PT Astra Serif" w:cs="PT Astra Serif"/>
          <w:lang w:eastAsia="zh-CN"/>
        </w:rPr>
      </w:r>
      <w:r>
        <w:rPr>
          <w:rFonts w:ascii="PT Astra Serif" w:hAnsi="PT Astra Serif" w:cs="PT Astra Serif"/>
          <w:lang w:eastAsia="zh-CN"/>
        </w:rPr>
      </w:r>
    </w:p>
    <w:p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Cs w:val="26"/>
          <w:lang w:eastAsia="zh-CN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2)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документ, подтверждающий государственную регистрацию рождения ребенка или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документы, подтверждающие сведения о рождении ребенка, выданные компетентными органами иностранных государств, и их перевод на русский язык (если рождение ребенка зарегистрировано на территории иностранного государства);»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rPr>
          <w:rFonts w:ascii="PT Astra Serif" w:hAnsi="PT Astra Serif" w:cs="PT Astra Serif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подпункт 8 изложить в следующей редакции:</w:t>
      </w:r>
      <w:r>
        <w:rPr>
          <w:rFonts w:ascii="PT Astra Serif" w:hAnsi="PT Astra Serif" w:cs="PT Astra Serif"/>
          <w:lang w:eastAsia="zh-CN"/>
        </w:rPr>
      </w:r>
      <w:r>
        <w:rPr>
          <w:rFonts w:ascii="PT Astra Serif" w:hAnsi="PT Astra Serif" w:cs="PT Astra Serif"/>
          <w:lang w:eastAsia="zh-CN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val="ru-RU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zh-CN"/>
        </w:rPr>
        <w:t xml:space="preserve">«8)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копии документов удост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оверяющих личность лица, представляющего интересы инвалида, ребенка-инвалида (в случае подачи заявления лицом, представляющим интересы инвалида, ребенка-инвалида, в том числе в отношении лиц, над которыми установлены опека или попечительство);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val="ru-RU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копии документов удост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оверяющих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полномочия лица, представляющего интересы инвалида, ребенка-инвалида, в том числе в отношении лиц, над которыми установлены опека или попечительство.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Документы (сведения), перечисленные в </w:t>
      </w:r>
      <w:hyperlink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 w:anchor="P53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подпунктах 2)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(кроме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документов, подтверждающих сведения о рождении ребенка, выданные компетентными органами иностранных государств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), </w:t>
      </w:r>
      <w:hyperlink w:tooltip="3) копия документа или сведения о регистрации по месту жительства на территории Томской области;" w:anchor="P54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3)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- </w:t>
      </w:r>
      <w:hyperlink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-социальной экспертизы (далее - ИПРА);" w:anchor="P56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5)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настоящего пункта, заявитель вправе представить по собственной инициативе, за исключением случая, предусмотренного </w:t>
      </w:r>
      <w:hyperlink w:tooltip="9. Копии документов (сведения), подтверждающие наличие инвалидности, предоставляются заявителем в случае отсутствия сведений в государственной информационной системе &quot;Единая централизованная цифровая платформа в социальной сфере&quot;." w:anchor="P71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пунктом 9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настоящего Порядка.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В случае непредставления заявителем документов (сведений), перечисленных в </w:t>
      </w:r>
      <w:hyperlink w:tooltip="2) копия свидетельства о рождении ребенка или копия акта гражданского состояния о рождении ребенка компетентного органа иностранного государства с заверенным переводом на русский язык (в отношении ребенка-инвалида);" w:anchor="P53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подпунктах 2)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(кроме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документов, подтверждающих сведения о рождении ребенка, выданные компетентными органами иностранных государств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), </w:t>
      </w:r>
      <w:hyperlink w:tooltip="3) копия документа или сведения о регистрации по месту жительства на территории Томской области;" w:anchor="P54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3)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- </w:t>
      </w:r>
      <w:hyperlink w:tooltip="5) копия рекомендаций по обеспечению техническими средствами реабилитации, в оплате которых принимает участие сам инвалид, содержащихся в индивидуальной программе реабилитации или абилитации инвалида, ребенка-инвалида, выданной федеральными учреждениями медико-социальной экспертизы (далее - ИПРА);" w:anchor="P56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5)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настоящего пункта, уполномоченное учреждение запрашивает указанные документы (сведения) в порядке межведомственного взаимодействия в соответствии с </w:t>
      </w:r>
      <w:hyperlink w:tooltip="8. 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 документы (сведения):" w:anchor="P66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пунктом 8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настоящего Порядка.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»;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</w:p>
    <w:p>
      <w:pPr>
        <w:pStyle w:val="975"/>
        <w:ind w:left="0" w:right="0" w:firstLine="709"/>
        <w:jc w:val="both"/>
        <w:spacing w:before="0" w:beforeAutospacing="0"/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в) пункт 6 изложить в следующей редакции: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«6.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З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аявление и документы (сведения), предусмотренные </w:t>
      </w:r>
      <w:hyperlink w:tooltip="4. Компенсация выплачивается на основании заявления инвалида либо лица, представляющего интересы инвалида (далее - заявитель), по форме согласно приложению к настоящему Порядку." w:anchor="P50" w:history="1">
        <w:r>
          <w:rPr>
            <w:rFonts w:ascii="PT Astra Serif" w:hAnsi="PT Astra Serif" w:eastAsia="PT Astra Serif" w:cs="PT Astra Serif"/>
            <w:color w:val="000000" w:themeColor="text1"/>
            <w:sz w:val="26"/>
            <w:szCs w:val="26"/>
            <w:lang w:val="ru-RU"/>
          </w:rPr>
          <w:t xml:space="preserve">пунктом 4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 настоящего Порядка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, предоставляются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заявителем одним из следующих способов: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непосредственно (лично)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в уполномоченное учреждение по месту жительства инвалида;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</w:p>
    <w:p>
      <w:pPr>
        <w:pStyle w:val="975"/>
        <w:ind w:firstLine="540"/>
        <w:jc w:val="both"/>
        <w:spacing w:before="0" w:beforeAutospacing="0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 через многофункциональные центры предоставления государственных и муниципальных услуг.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lang w:val="ru-RU"/>
        </w:rPr>
        <w:t xml:space="preserve">»;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r>
    </w:p>
    <w:p>
      <w:pPr>
        <w:pStyle w:val="976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г) в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абзаце первом заявления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о предоставлении компенсации стоимости приобретенных технических средств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реабилитации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(приложение к Порядку) сл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ова 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а Томской области от 10 сентября 2003 года № 109-ОЗ «О социальной поддержке инвалидов в Томской области» заменить словами </w:t>
      </w:r>
      <w:r>
        <w:rPr>
          <w:rFonts w:ascii="PT Astra Serif" w:hAnsi="PT Astra Serif" w:eastAsia="PT Astra Serif" w:cs="PT Astra Serif"/>
          <w:sz w:val="26"/>
          <w:szCs w:val="26"/>
          <w:lang w:eastAsia="zh-CN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  <w:lang w:val="ru-RU"/>
        </w:rPr>
        <w:t xml:space="preserve">Закона Томской области от 10 сентября 2003 года № 109-ОЗ «О социальной защите и социальной поддержке инвалидов в Томской области».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</w:rPr>
      </w:pPr>
      <w:r>
        <w:rPr>
          <w:rFonts w:ascii="PT Astra Serif" w:hAnsi="PT Astra Serif"/>
          <w:szCs w:val="26"/>
        </w:rPr>
        <w:t xml:space="preserve">2. </w:t>
      </w:r>
      <w:r>
        <w:rPr>
          <w:rFonts w:ascii="PT Astra Serif" w:hAnsi="PT Astra Serif" w:cs="PT Astra Serif"/>
          <w:szCs w:val="26"/>
          <w:lang w:eastAsia="zh-CN"/>
        </w:rPr>
        <w:t xml:space="preserve">Настоящее постановление вступает в силу со дня его официального опубликования</w:t>
      </w:r>
      <w:r>
        <w:rPr>
          <w:rFonts w:ascii="PT Astra Serif" w:hAnsi="PT Astra Serif" w:cs="PT Astra Serif"/>
          <w:szCs w:val="26"/>
          <w:lang w:eastAsia="zh-CN"/>
        </w:rPr>
        <w:t xml:space="preserve">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0"/>
        <w:spacing w:before="60"/>
        <w:tabs>
          <w:tab w:val="left" w:pos="7938" w:leader="none"/>
        </w:tabs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Правительства </w:t>
      </w:r>
      <w:r>
        <w:rPr>
          <w:rFonts w:ascii="PT Astra Serif" w:hAnsi="PT Astra Serif" w:eastAsia="PT Astra Serif" w:cs="PT Astra Serif"/>
          <w:szCs w:val="26"/>
        </w:rPr>
        <w:br w:type="textWrapping" w:clear="all"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                                                     А.В. Кондратьев</w:t>
      </w:r>
      <w:r>
        <w:rPr>
          <w:rFonts w:ascii="PT Astra Serif" w:hAnsi="PT Astra Serif" w:cs="PT Astra Serif"/>
          <w:szCs w:val="26"/>
        </w:rPr>
      </w:r>
      <w:r>
        <w:rPr>
          <w:rFonts w:ascii="PT Astra Serif" w:hAnsi="PT Astra Serif" w:cs="PT Astra Serif"/>
          <w:szCs w:val="26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  <w:r>
        <w:rPr>
          <w:rFonts w:ascii="PT Astra Serif" w:hAnsi="PT Astra Serif" w:cs="PT Astra Serif"/>
          <w:sz w:val="28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Назаревич О.Н.</w:t>
      </w:r>
      <w:r>
        <w:rPr>
          <w:rFonts w:ascii="PT Astra Serif" w:hAnsi="PT Astra Serif"/>
          <w:sz w:val="20"/>
        </w:rPr>
      </w:r>
      <w:r>
        <w:rPr>
          <w:rFonts w:ascii="PT Astra Serif" w:hAnsi="PT Astra Serif"/>
          <w:sz w:val="20"/>
        </w:rPr>
      </w:r>
    </w:p>
    <w:p>
      <w:pPr>
        <w:ind w:firstLine="0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hAnsi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continuous"/>
      <w:pgSz w:w="11907" w:h="16840" w:orient="portrait"/>
      <w:pgMar w:top="1418" w:right="851" w:bottom="1134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8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rPr>
        <w:rStyle w:val="967"/>
        <w:sz w:val="24"/>
      </w:rPr>
      <w:framePr w:wrap="around" w:vAnchor="text" w:hAnchor="margin" w:xAlign="center" w:y="1"/>
    </w:pPr>
    <w:r>
      <w:rPr>
        <w:rStyle w:val="967"/>
        <w:sz w:val="24"/>
      </w:rPr>
      <w:fldChar w:fldCharType="begin"/>
    </w:r>
    <w:r>
      <w:rPr>
        <w:rStyle w:val="967"/>
        <w:sz w:val="24"/>
      </w:rPr>
      <w:instrText xml:space="preserve">PAGE  </w:instrText>
    </w:r>
    <w:r>
      <w:rPr>
        <w:rStyle w:val="967"/>
        <w:sz w:val="24"/>
      </w:rPr>
      <w:fldChar w:fldCharType="separate"/>
    </w:r>
    <w:r>
      <w:rPr>
        <w:rStyle w:val="967"/>
        <w:sz w:val="24"/>
      </w:rPr>
      <w:t xml:space="preserve">2</w:t>
    </w:r>
    <w:r>
      <w:rPr>
        <w:rStyle w:val="967"/>
        <w:sz w:val="24"/>
      </w:rPr>
      <w:fldChar w:fldCharType="end"/>
    </w:r>
    <w:r>
      <w:rPr>
        <w:rStyle w:val="967"/>
        <w:sz w:val="24"/>
      </w:rPr>
    </w:r>
    <w:r>
      <w:rPr>
        <w:rStyle w:val="967"/>
        <w:sz w:val="24"/>
      </w:rPr>
    </w:r>
  </w:p>
  <w:p>
    <w:pPr>
      <w:pStyle w:val="81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rPr>
        <w:rStyle w:val="967"/>
      </w:rPr>
      <w:framePr w:wrap="around" w:vAnchor="text" w:hAnchor="margin" w:xAlign="center" w:y="1"/>
    </w:pPr>
    <w:r>
      <w:rPr>
        <w:rStyle w:val="967"/>
      </w:rPr>
      <w:fldChar w:fldCharType="begin"/>
    </w:r>
    <w:r>
      <w:rPr>
        <w:rStyle w:val="967"/>
      </w:rPr>
      <w:instrText xml:space="preserve">PAGE  </w:instrText>
    </w:r>
    <w:r>
      <w:rPr>
        <w:rStyle w:val="967"/>
      </w:rPr>
      <w:fldChar w:fldCharType="end"/>
    </w:r>
    <w:r>
      <w:rPr>
        <w:rStyle w:val="967"/>
      </w:rPr>
    </w:r>
    <w:r>
      <w:rPr>
        <w:rStyle w:val="967"/>
      </w:rPr>
    </w:r>
  </w:p>
  <w:p>
    <w:pPr>
      <w:pStyle w:val="81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>
      <w:rPr>
        <w:b/>
        <w:lang w:val="en-US"/>
      </w:rPr>
    </w:r>
  </w:p>
  <w:p>
    <w:pPr>
      <w:pStyle w:val="816"/>
      <w:ind w:firstLine="0"/>
      <w:spacing w:before="0" w:after="0" w:line="360" w:lineRule="exact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  <w:r>
      <w:rPr>
        <w:rFonts w:ascii="PT Astra Serif" w:hAnsi="PT Astra Serif"/>
        <w:sz w:val="30"/>
        <w:szCs w:val="30"/>
        <w:lang w:val="en-US"/>
      </w:rPr>
    </w:r>
    <w:r>
      <w:rPr>
        <w:rFonts w:ascii="PT Astra Serif" w:hAnsi="PT Astra Serif"/>
        <w:sz w:val="30"/>
        <w:szCs w:val="30"/>
        <w:lang w:val="en-US"/>
      </w:rPr>
    </w:r>
  </w:p>
  <w:p>
    <w:pPr>
      <w:pStyle w:val="816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szCs w:val="28"/>
      </w:rPr>
    </w:r>
    <w:r>
      <w:rPr>
        <w:rFonts w:ascii="PT Astra Serif" w:hAnsi="PT Astra Serif"/>
        <w:spacing w:val="20"/>
        <w:szCs w:val="28"/>
      </w:rPr>
    </w:r>
  </w:p>
  <w:p>
    <w:pPr>
      <w:pStyle w:val="816"/>
      <w:ind w:firstLine="0"/>
      <w:spacing w:before="240" w:after="0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6">
    <w:name w:val="Heading 1 Char"/>
    <w:basedOn w:val="794"/>
    <w:link w:val="785"/>
    <w:uiPriority w:val="9"/>
    <w:rPr>
      <w:rFonts w:ascii="Arial" w:hAnsi="Arial" w:eastAsia="Arial" w:cs="Arial"/>
      <w:sz w:val="40"/>
      <w:szCs w:val="40"/>
    </w:rPr>
  </w:style>
  <w:style w:type="character" w:styleId="767">
    <w:name w:val="Heading 2 Char"/>
    <w:basedOn w:val="794"/>
    <w:link w:val="786"/>
    <w:uiPriority w:val="9"/>
    <w:rPr>
      <w:rFonts w:ascii="Arial" w:hAnsi="Arial" w:eastAsia="Arial" w:cs="Arial"/>
      <w:sz w:val="34"/>
    </w:rPr>
  </w:style>
  <w:style w:type="character" w:styleId="768">
    <w:name w:val="Heading 3 Char"/>
    <w:basedOn w:val="794"/>
    <w:link w:val="787"/>
    <w:uiPriority w:val="9"/>
    <w:rPr>
      <w:rFonts w:ascii="Arial" w:hAnsi="Arial" w:eastAsia="Arial" w:cs="Arial"/>
      <w:sz w:val="30"/>
      <w:szCs w:val="30"/>
    </w:rPr>
  </w:style>
  <w:style w:type="character" w:styleId="769">
    <w:name w:val="Heading 4 Char"/>
    <w:basedOn w:val="794"/>
    <w:link w:val="788"/>
    <w:uiPriority w:val="9"/>
    <w:rPr>
      <w:rFonts w:ascii="Arial" w:hAnsi="Arial" w:eastAsia="Arial" w:cs="Arial"/>
      <w:b/>
      <w:bCs/>
      <w:sz w:val="26"/>
      <w:szCs w:val="26"/>
    </w:rPr>
  </w:style>
  <w:style w:type="character" w:styleId="770">
    <w:name w:val="Heading 5 Char"/>
    <w:basedOn w:val="794"/>
    <w:link w:val="789"/>
    <w:uiPriority w:val="9"/>
    <w:rPr>
      <w:rFonts w:ascii="Arial" w:hAnsi="Arial" w:eastAsia="Arial" w:cs="Arial"/>
      <w:b/>
      <w:bCs/>
      <w:sz w:val="24"/>
      <w:szCs w:val="24"/>
    </w:rPr>
  </w:style>
  <w:style w:type="character" w:styleId="771">
    <w:name w:val="Heading 6 Char"/>
    <w:basedOn w:val="794"/>
    <w:link w:val="790"/>
    <w:uiPriority w:val="9"/>
    <w:rPr>
      <w:rFonts w:ascii="Arial" w:hAnsi="Arial" w:eastAsia="Arial" w:cs="Arial"/>
      <w:b/>
      <w:bCs/>
      <w:sz w:val="22"/>
      <w:szCs w:val="22"/>
    </w:rPr>
  </w:style>
  <w:style w:type="character" w:styleId="772">
    <w:name w:val="Heading 7 Char"/>
    <w:basedOn w:val="794"/>
    <w:link w:val="7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>
    <w:name w:val="Heading 8 Char"/>
    <w:basedOn w:val="794"/>
    <w:link w:val="792"/>
    <w:uiPriority w:val="9"/>
    <w:rPr>
      <w:rFonts w:ascii="Arial" w:hAnsi="Arial" w:eastAsia="Arial" w:cs="Arial"/>
      <w:i/>
      <w:iCs/>
      <w:sz w:val="22"/>
      <w:szCs w:val="22"/>
    </w:rPr>
  </w:style>
  <w:style w:type="character" w:styleId="774">
    <w:name w:val="Heading 9 Char"/>
    <w:basedOn w:val="794"/>
    <w:link w:val="793"/>
    <w:uiPriority w:val="9"/>
    <w:rPr>
      <w:rFonts w:ascii="Arial" w:hAnsi="Arial" w:eastAsia="Arial" w:cs="Arial"/>
      <w:i/>
      <w:iCs/>
      <w:sz w:val="21"/>
      <w:szCs w:val="21"/>
    </w:rPr>
  </w:style>
  <w:style w:type="character" w:styleId="775">
    <w:name w:val="Title Char"/>
    <w:basedOn w:val="794"/>
    <w:link w:val="808"/>
    <w:uiPriority w:val="10"/>
    <w:rPr>
      <w:sz w:val="48"/>
      <w:szCs w:val="48"/>
    </w:rPr>
  </w:style>
  <w:style w:type="character" w:styleId="776">
    <w:name w:val="Subtitle Char"/>
    <w:basedOn w:val="794"/>
    <w:link w:val="810"/>
    <w:uiPriority w:val="11"/>
    <w:rPr>
      <w:sz w:val="24"/>
      <w:szCs w:val="24"/>
    </w:rPr>
  </w:style>
  <w:style w:type="character" w:styleId="777">
    <w:name w:val="Quote Char"/>
    <w:link w:val="812"/>
    <w:uiPriority w:val="29"/>
    <w:rPr>
      <w:i/>
    </w:rPr>
  </w:style>
  <w:style w:type="character" w:styleId="778">
    <w:name w:val="Intense Quote Char"/>
    <w:link w:val="814"/>
    <w:uiPriority w:val="30"/>
    <w:rPr>
      <w:i/>
    </w:rPr>
  </w:style>
  <w:style w:type="character" w:styleId="779">
    <w:name w:val="Header Char"/>
    <w:basedOn w:val="794"/>
    <w:link w:val="816"/>
    <w:uiPriority w:val="99"/>
  </w:style>
  <w:style w:type="character" w:styleId="780">
    <w:name w:val="Footer Char"/>
    <w:basedOn w:val="794"/>
    <w:link w:val="818"/>
    <w:uiPriority w:val="99"/>
  </w:style>
  <w:style w:type="character" w:styleId="781">
    <w:name w:val="Caption Char"/>
    <w:basedOn w:val="820"/>
    <w:link w:val="818"/>
    <w:uiPriority w:val="99"/>
  </w:style>
  <w:style w:type="character" w:styleId="782">
    <w:name w:val="Footnote Text Char"/>
    <w:link w:val="949"/>
    <w:uiPriority w:val="99"/>
    <w:rPr>
      <w:sz w:val="18"/>
    </w:rPr>
  </w:style>
  <w:style w:type="character" w:styleId="783">
    <w:name w:val="Endnote Text Char"/>
    <w:link w:val="952"/>
    <w:uiPriority w:val="99"/>
    <w:rPr>
      <w:sz w:val="20"/>
    </w:rPr>
  </w:style>
  <w:style w:type="paragraph" w:styleId="784" w:default="1">
    <w:name w:val="Normal"/>
    <w:qFormat/>
    <w:pPr>
      <w:ind w:firstLine="709"/>
    </w:pPr>
    <w:rPr>
      <w:sz w:val="26"/>
    </w:rPr>
  </w:style>
  <w:style w:type="paragraph" w:styleId="785">
    <w:name w:val="Heading 1"/>
    <w:basedOn w:val="784"/>
    <w:next w:val="784"/>
    <w:link w:val="7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86">
    <w:name w:val="Heading 2"/>
    <w:basedOn w:val="784"/>
    <w:next w:val="784"/>
    <w:link w:val="7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87">
    <w:name w:val="Heading 3"/>
    <w:basedOn w:val="784"/>
    <w:next w:val="784"/>
    <w:link w:val="7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8">
    <w:name w:val="Heading 4"/>
    <w:basedOn w:val="784"/>
    <w:next w:val="784"/>
    <w:link w:val="80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789">
    <w:name w:val="Heading 5"/>
    <w:basedOn w:val="784"/>
    <w:next w:val="784"/>
    <w:link w:val="8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0">
    <w:name w:val="Heading 6"/>
    <w:basedOn w:val="784"/>
    <w:next w:val="784"/>
    <w:link w:val="8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1">
    <w:name w:val="Heading 7"/>
    <w:basedOn w:val="784"/>
    <w:next w:val="784"/>
    <w:link w:val="8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2">
    <w:name w:val="Heading 8"/>
    <w:basedOn w:val="784"/>
    <w:next w:val="784"/>
    <w:link w:val="8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3">
    <w:name w:val="Heading 9"/>
    <w:basedOn w:val="784"/>
    <w:next w:val="784"/>
    <w:link w:val="8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4" w:default="1">
    <w:name w:val="Default Paragraph Font"/>
    <w:uiPriority w:val="1"/>
    <w:semiHidden/>
    <w:unhideWhenUsed/>
  </w:style>
  <w:style w:type="table" w:styleId="7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6" w:default="1">
    <w:name w:val="No List"/>
    <w:uiPriority w:val="99"/>
    <w:semiHidden/>
    <w:unhideWhenUsed/>
  </w:style>
  <w:style w:type="character" w:styleId="797" w:customStyle="1">
    <w:name w:val="Заголовок 1 Знак"/>
    <w:link w:val="785"/>
    <w:uiPriority w:val="9"/>
    <w:rPr>
      <w:rFonts w:ascii="Arial" w:hAnsi="Arial" w:eastAsia="Arial" w:cs="Arial"/>
      <w:sz w:val="40"/>
      <w:szCs w:val="40"/>
    </w:rPr>
  </w:style>
  <w:style w:type="character" w:styleId="798" w:customStyle="1">
    <w:name w:val="Заголовок 2 Знак"/>
    <w:link w:val="786"/>
    <w:uiPriority w:val="9"/>
    <w:rPr>
      <w:rFonts w:ascii="Arial" w:hAnsi="Arial" w:eastAsia="Arial" w:cs="Arial"/>
      <w:sz w:val="34"/>
    </w:rPr>
  </w:style>
  <w:style w:type="character" w:styleId="799" w:customStyle="1">
    <w:name w:val="Заголовок 3 Знак"/>
    <w:link w:val="787"/>
    <w:uiPriority w:val="9"/>
    <w:rPr>
      <w:rFonts w:ascii="Arial" w:hAnsi="Arial" w:eastAsia="Arial" w:cs="Arial"/>
      <w:sz w:val="30"/>
      <w:szCs w:val="30"/>
    </w:rPr>
  </w:style>
  <w:style w:type="character" w:styleId="800" w:customStyle="1">
    <w:name w:val="Заголовок 4 Знак"/>
    <w:link w:val="788"/>
    <w:uiPriority w:val="9"/>
    <w:rPr>
      <w:rFonts w:ascii="Arial" w:hAnsi="Arial" w:eastAsia="Arial" w:cs="Arial"/>
      <w:b/>
      <w:bCs/>
      <w:sz w:val="26"/>
      <w:szCs w:val="26"/>
    </w:rPr>
  </w:style>
  <w:style w:type="character" w:styleId="801" w:customStyle="1">
    <w:name w:val="Заголовок 5 Знак"/>
    <w:link w:val="789"/>
    <w:uiPriority w:val="9"/>
    <w:rPr>
      <w:rFonts w:ascii="Arial" w:hAnsi="Arial" w:eastAsia="Arial" w:cs="Arial"/>
      <w:b/>
      <w:bCs/>
      <w:sz w:val="24"/>
      <w:szCs w:val="24"/>
    </w:rPr>
  </w:style>
  <w:style w:type="character" w:styleId="802" w:customStyle="1">
    <w:name w:val="Заголовок 6 Знак"/>
    <w:link w:val="790"/>
    <w:uiPriority w:val="9"/>
    <w:rPr>
      <w:rFonts w:ascii="Arial" w:hAnsi="Arial" w:eastAsia="Arial" w:cs="Arial"/>
      <w:b/>
      <w:bCs/>
      <w:sz w:val="22"/>
      <w:szCs w:val="22"/>
    </w:rPr>
  </w:style>
  <w:style w:type="character" w:styleId="803" w:customStyle="1">
    <w:name w:val="Заголовок 7 Знак"/>
    <w:link w:val="7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4" w:customStyle="1">
    <w:name w:val="Заголовок 8 Знак"/>
    <w:link w:val="792"/>
    <w:uiPriority w:val="9"/>
    <w:rPr>
      <w:rFonts w:ascii="Arial" w:hAnsi="Arial" w:eastAsia="Arial" w:cs="Arial"/>
      <w:i/>
      <w:iCs/>
      <w:sz w:val="22"/>
      <w:szCs w:val="22"/>
    </w:rPr>
  </w:style>
  <w:style w:type="character" w:styleId="805" w:customStyle="1">
    <w:name w:val="Заголовок 9 Знак"/>
    <w:link w:val="793"/>
    <w:uiPriority w:val="9"/>
    <w:rPr>
      <w:rFonts w:ascii="Arial" w:hAnsi="Arial" w:eastAsia="Arial" w:cs="Arial"/>
      <w:i/>
      <w:iCs/>
      <w:sz w:val="21"/>
      <w:szCs w:val="21"/>
    </w:rPr>
  </w:style>
  <w:style w:type="paragraph" w:styleId="806">
    <w:name w:val="List Paragraph"/>
    <w:basedOn w:val="784"/>
    <w:uiPriority w:val="34"/>
    <w:qFormat/>
    <w:pPr>
      <w:contextualSpacing/>
      <w:ind w:left="720"/>
    </w:pPr>
  </w:style>
  <w:style w:type="paragraph" w:styleId="807">
    <w:name w:val="No Spacing"/>
    <w:uiPriority w:val="1"/>
    <w:qFormat/>
    <w:rPr>
      <w:lang w:eastAsia="zh-CN"/>
    </w:rPr>
  </w:style>
  <w:style w:type="paragraph" w:styleId="808">
    <w:name w:val="Title"/>
    <w:basedOn w:val="784"/>
    <w:next w:val="784"/>
    <w:link w:val="80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9" w:customStyle="1">
    <w:name w:val="Название Знак"/>
    <w:link w:val="808"/>
    <w:uiPriority w:val="10"/>
    <w:rPr>
      <w:sz w:val="48"/>
      <w:szCs w:val="48"/>
    </w:rPr>
  </w:style>
  <w:style w:type="paragraph" w:styleId="810">
    <w:name w:val="Subtitle"/>
    <w:basedOn w:val="784"/>
    <w:next w:val="784"/>
    <w:link w:val="811"/>
    <w:uiPriority w:val="11"/>
    <w:qFormat/>
    <w:pPr>
      <w:spacing w:before="200" w:after="200"/>
    </w:pPr>
    <w:rPr>
      <w:sz w:val="24"/>
      <w:szCs w:val="24"/>
    </w:rPr>
  </w:style>
  <w:style w:type="character" w:styleId="811" w:customStyle="1">
    <w:name w:val="Подзаголовок Знак"/>
    <w:link w:val="810"/>
    <w:uiPriority w:val="11"/>
    <w:rPr>
      <w:sz w:val="24"/>
      <w:szCs w:val="24"/>
    </w:rPr>
  </w:style>
  <w:style w:type="paragraph" w:styleId="812">
    <w:name w:val="Quote"/>
    <w:basedOn w:val="784"/>
    <w:next w:val="784"/>
    <w:link w:val="813"/>
    <w:uiPriority w:val="29"/>
    <w:qFormat/>
    <w:pPr>
      <w:ind w:left="720" w:right="720"/>
    </w:pPr>
    <w:rPr>
      <w:i/>
    </w:rPr>
  </w:style>
  <w:style w:type="character" w:styleId="813" w:customStyle="1">
    <w:name w:val="Цитата 2 Знак"/>
    <w:link w:val="812"/>
    <w:uiPriority w:val="29"/>
    <w:rPr>
      <w:i/>
    </w:rPr>
  </w:style>
  <w:style w:type="paragraph" w:styleId="814">
    <w:name w:val="Intense Quote"/>
    <w:basedOn w:val="784"/>
    <w:next w:val="784"/>
    <w:link w:val="8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5" w:customStyle="1">
    <w:name w:val="Выделенная цитата Знак"/>
    <w:link w:val="814"/>
    <w:uiPriority w:val="30"/>
    <w:rPr>
      <w:i/>
    </w:rPr>
  </w:style>
  <w:style w:type="paragraph" w:styleId="816">
    <w:name w:val="Header"/>
    <w:basedOn w:val="784"/>
    <w:link w:val="817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17" w:customStyle="1">
    <w:name w:val="Верхний колонтитул Знак"/>
    <w:link w:val="816"/>
    <w:uiPriority w:val="99"/>
  </w:style>
  <w:style w:type="paragraph" w:styleId="818">
    <w:name w:val="Footer"/>
    <w:basedOn w:val="784"/>
    <w:link w:val="819"/>
    <w:pPr>
      <w:tabs>
        <w:tab w:val="center" w:pos="4153" w:leader="none"/>
        <w:tab w:val="right" w:pos="8306" w:leader="none"/>
      </w:tabs>
    </w:pPr>
  </w:style>
  <w:style w:type="character" w:styleId="819" w:customStyle="1">
    <w:name w:val="Нижний колонтитул Знак"/>
    <w:link w:val="818"/>
    <w:uiPriority w:val="99"/>
  </w:style>
  <w:style w:type="paragraph" w:styleId="820">
    <w:name w:val="Caption"/>
    <w:basedOn w:val="784"/>
    <w:next w:val="784"/>
    <w:link w:val="821"/>
    <w:qFormat/>
    <w:pPr>
      <w:jc w:val="center"/>
    </w:pPr>
    <w:rPr>
      <w:b/>
      <w:sz w:val="28"/>
    </w:rPr>
  </w:style>
  <w:style w:type="character" w:styleId="821" w:customStyle="1">
    <w:name w:val="Название объекта Знак"/>
    <w:link w:val="820"/>
    <w:uiPriority w:val="35"/>
    <w:rPr>
      <w:b/>
      <w:bCs/>
      <w:color w:val="4f81bd"/>
      <w:sz w:val="18"/>
      <w:szCs w:val="18"/>
    </w:rPr>
  </w:style>
  <w:style w:type="table" w:styleId="822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4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5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6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48">
    <w:name w:val="Hyperlink"/>
    <w:uiPriority w:val="99"/>
    <w:unhideWhenUsed/>
    <w:rPr>
      <w:color w:val="0000ff"/>
      <w:u w:val="single"/>
    </w:rPr>
  </w:style>
  <w:style w:type="paragraph" w:styleId="949">
    <w:name w:val="footnote text"/>
    <w:basedOn w:val="784"/>
    <w:link w:val="950"/>
    <w:uiPriority w:val="99"/>
    <w:semiHidden/>
    <w:unhideWhenUsed/>
    <w:pPr>
      <w:spacing w:after="40"/>
    </w:pPr>
    <w:rPr>
      <w:sz w:val="18"/>
    </w:rPr>
  </w:style>
  <w:style w:type="character" w:styleId="950" w:customStyle="1">
    <w:name w:val="Текст сноски Знак"/>
    <w:link w:val="949"/>
    <w:uiPriority w:val="99"/>
    <w:rPr>
      <w:sz w:val="18"/>
    </w:rPr>
  </w:style>
  <w:style w:type="character" w:styleId="951">
    <w:name w:val="footnote reference"/>
    <w:uiPriority w:val="99"/>
    <w:unhideWhenUsed/>
    <w:rPr>
      <w:vertAlign w:val="superscript"/>
    </w:rPr>
  </w:style>
  <w:style w:type="paragraph" w:styleId="952">
    <w:name w:val="endnote text"/>
    <w:basedOn w:val="784"/>
    <w:link w:val="953"/>
    <w:uiPriority w:val="99"/>
    <w:semiHidden/>
    <w:unhideWhenUsed/>
    <w:rPr>
      <w:sz w:val="20"/>
    </w:rPr>
  </w:style>
  <w:style w:type="character" w:styleId="953" w:customStyle="1">
    <w:name w:val="Текст концевой сноски Знак"/>
    <w:link w:val="952"/>
    <w:uiPriority w:val="99"/>
    <w:rPr>
      <w:sz w:val="20"/>
    </w:rPr>
  </w:style>
  <w:style w:type="character" w:styleId="954">
    <w:name w:val="endnote reference"/>
    <w:uiPriority w:val="99"/>
    <w:semiHidden/>
    <w:unhideWhenUsed/>
    <w:rPr>
      <w:vertAlign w:val="superscript"/>
    </w:rPr>
  </w:style>
  <w:style w:type="paragraph" w:styleId="955">
    <w:name w:val="toc 1"/>
    <w:basedOn w:val="784"/>
    <w:next w:val="784"/>
    <w:uiPriority w:val="39"/>
    <w:unhideWhenUsed/>
    <w:pPr>
      <w:ind w:firstLine="0"/>
      <w:spacing w:after="57"/>
    </w:pPr>
  </w:style>
  <w:style w:type="paragraph" w:styleId="956">
    <w:name w:val="toc 2"/>
    <w:basedOn w:val="784"/>
    <w:next w:val="784"/>
    <w:uiPriority w:val="39"/>
    <w:unhideWhenUsed/>
    <w:pPr>
      <w:ind w:left="283" w:firstLine="0"/>
      <w:spacing w:after="57"/>
    </w:pPr>
  </w:style>
  <w:style w:type="paragraph" w:styleId="957">
    <w:name w:val="toc 3"/>
    <w:basedOn w:val="784"/>
    <w:next w:val="784"/>
    <w:uiPriority w:val="39"/>
    <w:unhideWhenUsed/>
    <w:pPr>
      <w:ind w:left="567" w:firstLine="0"/>
      <w:spacing w:after="57"/>
    </w:pPr>
  </w:style>
  <w:style w:type="paragraph" w:styleId="958">
    <w:name w:val="toc 4"/>
    <w:basedOn w:val="784"/>
    <w:next w:val="784"/>
    <w:uiPriority w:val="39"/>
    <w:unhideWhenUsed/>
    <w:pPr>
      <w:ind w:left="850" w:firstLine="0"/>
      <w:spacing w:after="57"/>
    </w:pPr>
  </w:style>
  <w:style w:type="paragraph" w:styleId="959">
    <w:name w:val="toc 5"/>
    <w:basedOn w:val="784"/>
    <w:next w:val="784"/>
    <w:uiPriority w:val="39"/>
    <w:unhideWhenUsed/>
    <w:pPr>
      <w:ind w:left="1134" w:firstLine="0"/>
      <w:spacing w:after="57"/>
    </w:pPr>
  </w:style>
  <w:style w:type="paragraph" w:styleId="960">
    <w:name w:val="toc 6"/>
    <w:basedOn w:val="784"/>
    <w:next w:val="784"/>
    <w:uiPriority w:val="39"/>
    <w:unhideWhenUsed/>
    <w:pPr>
      <w:ind w:left="1417" w:firstLine="0"/>
      <w:spacing w:after="57"/>
    </w:pPr>
  </w:style>
  <w:style w:type="paragraph" w:styleId="961">
    <w:name w:val="toc 7"/>
    <w:basedOn w:val="784"/>
    <w:next w:val="784"/>
    <w:uiPriority w:val="39"/>
    <w:unhideWhenUsed/>
    <w:pPr>
      <w:ind w:left="1701" w:firstLine="0"/>
      <w:spacing w:after="57"/>
    </w:pPr>
  </w:style>
  <w:style w:type="paragraph" w:styleId="962">
    <w:name w:val="toc 8"/>
    <w:basedOn w:val="784"/>
    <w:next w:val="784"/>
    <w:uiPriority w:val="39"/>
    <w:unhideWhenUsed/>
    <w:pPr>
      <w:ind w:left="1984" w:firstLine="0"/>
      <w:spacing w:after="57"/>
    </w:pPr>
  </w:style>
  <w:style w:type="paragraph" w:styleId="963">
    <w:name w:val="toc 9"/>
    <w:basedOn w:val="784"/>
    <w:next w:val="784"/>
    <w:uiPriority w:val="39"/>
    <w:unhideWhenUsed/>
    <w:pPr>
      <w:ind w:left="2268" w:firstLine="0"/>
      <w:spacing w:after="57"/>
    </w:pPr>
  </w:style>
  <w:style w:type="paragraph" w:styleId="964">
    <w:name w:val="TOC Heading"/>
    <w:uiPriority w:val="39"/>
    <w:unhideWhenUsed/>
    <w:rPr>
      <w:lang w:eastAsia="zh-CN"/>
    </w:rPr>
  </w:style>
  <w:style w:type="paragraph" w:styleId="965">
    <w:name w:val="table of figures"/>
    <w:basedOn w:val="784"/>
    <w:next w:val="784"/>
    <w:uiPriority w:val="99"/>
    <w:unhideWhenUsed/>
  </w:style>
  <w:style w:type="paragraph" w:styleId="966">
    <w:name w:val="Body Text"/>
    <w:basedOn w:val="784"/>
    <w:next w:val="784"/>
    <w:pPr>
      <w:ind w:firstLine="0"/>
      <w:jc w:val="both"/>
    </w:pPr>
    <w:rPr>
      <w:sz w:val="22"/>
    </w:rPr>
  </w:style>
  <w:style w:type="character" w:styleId="967">
    <w:name w:val="page number"/>
    <w:basedOn w:val="794"/>
  </w:style>
  <w:style w:type="paragraph" w:styleId="968">
    <w:name w:val="Body Text 2"/>
    <w:basedOn w:val="784"/>
    <w:link w:val="974"/>
    <w:pPr>
      <w:ind w:right="5102" w:firstLine="0"/>
      <w:jc w:val="center"/>
      <w:spacing w:before="120"/>
    </w:pPr>
  </w:style>
  <w:style w:type="paragraph" w:styleId="969" w:customStyle="1">
    <w:name w:val="Обращение"/>
    <w:basedOn w:val="784"/>
    <w:next w:val="784"/>
    <w:pPr>
      <w:ind w:firstLine="0"/>
      <w:jc w:val="center"/>
      <w:spacing w:before="240" w:after="120"/>
    </w:pPr>
    <w:rPr>
      <w:b/>
    </w:rPr>
  </w:style>
  <w:style w:type="paragraph" w:styleId="970" w:customStyle="1">
    <w:name w:val="Адресные реквизиты"/>
    <w:basedOn w:val="966"/>
    <w:next w:val="966"/>
    <w:pPr>
      <w:jc w:val="left"/>
    </w:pPr>
    <w:rPr>
      <w:sz w:val="16"/>
    </w:rPr>
  </w:style>
  <w:style w:type="paragraph" w:styleId="971" w:customStyle="1">
    <w:name w:val="Адресат"/>
    <w:basedOn w:val="784"/>
    <w:pPr>
      <w:ind w:firstLine="0"/>
      <w:spacing w:before="120"/>
    </w:pPr>
    <w:rPr>
      <w:b/>
    </w:rPr>
  </w:style>
  <w:style w:type="paragraph" w:styleId="972">
    <w:name w:val="Body Text 3"/>
    <w:basedOn w:val="784"/>
    <w:link w:val="973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73" w:customStyle="1">
    <w:name w:val="Основной текст 3 Знак"/>
    <w:link w:val="972"/>
    <w:rPr>
      <w:sz w:val="28"/>
    </w:rPr>
  </w:style>
  <w:style w:type="character" w:styleId="974" w:customStyle="1">
    <w:name w:val="Основной текст 2 Знак"/>
    <w:link w:val="968"/>
    <w:rPr>
      <w:sz w:val="26"/>
    </w:rPr>
  </w:style>
  <w:style w:type="paragraph" w:styleId="975" w:customStyle="1">
    <w:name w:val="ConsPlusNormal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76" w:customStyle="1">
    <w:name w:val="ConsPlusNonforma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eash</cp:lastModifiedBy>
  <cp:revision>10</cp:revision>
  <dcterms:created xsi:type="dcterms:W3CDTF">2026-03-12T08:13:00Z</dcterms:created>
  <dcterms:modified xsi:type="dcterms:W3CDTF">2026-08-11T07:12:26Z</dcterms:modified>
  <cp:version>917504</cp:version>
</cp:coreProperties>
</file>