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98" w:type="dxa"/>
        <w:tblLayout w:type="fixed"/>
        <w:tblLook w:val="0000" w:firstRow="0" w:lastRow="0" w:firstColumn="0" w:lastColumn="0" w:noHBand="0" w:noVBand="0"/>
      </w:tblPr>
      <w:tblGrid>
        <w:gridCol w:w="4785"/>
        <w:gridCol w:w="5813"/>
      </w:tblGrid>
      <w:tr w:rsidR="006D0B9D" w:rsidTr="00A762D4">
        <w:trPr>
          <w:cantSplit/>
        </w:trPr>
        <w:tc>
          <w:tcPr>
            <w:tcW w:w="10598" w:type="dxa"/>
            <w:gridSpan w:val="2"/>
          </w:tcPr>
          <w:p w:rsidR="006D0B9D" w:rsidRDefault="00E21874" w:rsidP="000F514E">
            <w:pPr>
              <w:tabs>
                <w:tab w:val="left" w:pos="9354"/>
              </w:tabs>
              <w:jc w:val="center"/>
              <w:rPr>
                <w:sz w:val="18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754535" cy="720000"/>
                  <wp:effectExtent l="19050" t="0" r="746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535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D0B9D" w:rsidRDefault="006D0B9D">
            <w:pPr>
              <w:ind w:right="566"/>
              <w:jc w:val="center"/>
              <w:rPr>
                <w:sz w:val="18"/>
              </w:rPr>
            </w:pPr>
          </w:p>
          <w:p w:rsidR="006D0B9D" w:rsidRDefault="006D0B9D" w:rsidP="000F514E">
            <w:pPr>
              <w:pStyle w:val="5"/>
              <w:ind w:right="0"/>
            </w:pPr>
            <w:r>
              <w:t>Департамент финансов  Томской области</w:t>
            </w:r>
          </w:p>
          <w:p w:rsidR="006D0B9D" w:rsidRDefault="006D0B9D">
            <w:pPr>
              <w:pStyle w:val="4"/>
            </w:pPr>
          </w:p>
          <w:p w:rsidR="006D0B9D" w:rsidRDefault="006D0B9D" w:rsidP="000F514E">
            <w:pPr>
              <w:pStyle w:val="4"/>
              <w:ind w:right="0"/>
              <w:rPr>
                <w:rFonts w:asciiTheme="minorHAnsi" w:hAnsiTheme="minorHAnsi"/>
              </w:rPr>
            </w:pPr>
            <w:r>
              <w:t>ПРИКАЗ</w:t>
            </w:r>
          </w:p>
          <w:p w:rsidR="000F514E" w:rsidRPr="000F514E" w:rsidRDefault="000F514E" w:rsidP="000F514E"/>
        </w:tc>
      </w:tr>
      <w:tr w:rsidR="006D0B9D" w:rsidTr="00A762D4">
        <w:tc>
          <w:tcPr>
            <w:tcW w:w="4785" w:type="dxa"/>
          </w:tcPr>
          <w:p w:rsidR="006D0B9D" w:rsidRDefault="00ED221A" w:rsidP="00751C5B">
            <w:pPr>
              <w:ind w:right="566"/>
              <w:rPr>
                <w:sz w:val="26"/>
              </w:rPr>
            </w:pPr>
            <w:r>
              <w:rPr>
                <w:sz w:val="26"/>
              </w:rPr>
              <w:t>«</w:t>
            </w:r>
            <w:r w:rsidR="00751C5B">
              <w:rPr>
                <w:sz w:val="26"/>
              </w:rPr>
              <w:t>19</w:t>
            </w:r>
            <w:r>
              <w:rPr>
                <w:sz w:val="26"/>
              </w:rPr>
              <w:t>»</w:t>
            </w:r>
            <w:r w:rsidR="00751C5B">
              <w:rPr>
                <w:sz w:val="26"/>
              </w:rPr>
              <w:t xml:space="preserve"> марта</w:t>
            </w:r>
            <w:r>
              <w:rPr>
                <w:sz w:val="26"/>
              </w:rPr>
              <w:t xml:space="preserve"> 201</w:t>
            </w:r>
            <w:r w:rsidR="00D51AB4">
              <w:rPr>
                <w:sz w:val="26"/>
              </w:rPr>
              <w:t>8</w:t>
            </w:r>
            <w:r w:rsidR="009E31A8">
              <w:rPr>
                <w:sz w:val="26"/>
              </w:rPr>
              <w:t xml:space="preserve"> года</w:t>
            </w:r>
          </w:p>
        </w:tc>
        <w:tc>
          <w:tcPr>
            <w:tcW w:w="5813" w:type="dxa"/>
          </w:tcPr>
          <w:p w:rsidR="006D0B9D" w:rsidRDefault="006D0B9D" w:rsidP="009E31A8">
            <w:pPr>
              <w:jc w:val="center"/>
              <w:rPr>
                <w:sz w:val="26"/>
              </w:rPr>
            </w:pPr>
            <w:r>
              <w:rPr>
                <w:sz w:val="26"/>
              </w:rPr>
              <w:t xml:space="preserve">                                 </w:t>
            </w:r>
            <w:r w:rsidR="009E31A8">
              <w:rPr>
                <w:sz w:val="26"/>
              </w:rPr>
              <w:t xml:space="preserve">                          </w:t>
            </w:r>
            <w:r w:rsidR="00751C5B">
              <w:rPr>
                <w:sz w:val="26"/>
              </w:rPr>
              <w:t xml:space="preserve">   </w:t>
            </w:r>
            <w:r>
              <w:rPr>
                <w:sz w:val="26"/>
              </w:rPr>
              <w:t xml:space="preserve">№ </w:t>
            </w:r>
            <w:r w:rsidR="00751C5B">
              <w:rPr>
                <w:sz w:val="26"/>
              </w:rPr>
              <w:t>12</w:t>
            </w:r>
          </w:p>
        </w:tc>
      </w:tr>
      <w:tr w:rsidR="006D0B9D" w:rsidTr="00A762D4">
        <w:trPr>
          <w:cantSplit/>
          <w:trHeight w:val="70"/>
        </w:trPr>
        <w:tc>
          <w:tcPr>
            <w:tcW w:w="10598" w:type="dxa"/>
            <w:gridSpan w:val="2"/>
          </w:tcPr>
          <w:p w:rsidR="006D0B9D" w:rsidRDefault="006D0B9D">
            <w:pPr>
              <w:ind w:right="566"/>
              <w:jc w:val="center"/>
              <w:rPr>
                <w:sz w:val="26"/>
              </w:rPr>
            </w:pPr>
          </w:p>
        </w:tc>
      </w:tr>
    </w:tbl>
    <w:p w:rsidR="00451515" w:rsidRPr="00A762D4" w:rsidRDefault="00E479C5" w:rsidP="00751C5B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  <w:r w:rsidRPr="00A762D4">
        <w:rPr>
          <w:rFonts w:ascii="Times New Roman" w:hAnsi="Times New Roman" w:cs="Times New Roman"/>
          <w:bCs/>
          <w:sz w:val="26"/>
          <w:szCs w:val="26"/>
        </w:rPr>
        <w:t xml:space="preserve">О </w:t>
      </w:r>
      <w:r w:rsidR="00D708CF" w:rsidRPr="00A762D4">
        <w:rPr>
          <w:rFonts w:ascii="Times New Roman" w:hAnsi="Times New Roman" w:cs="Times New Roman"/>
          <w:bCs/>
          <w:sz w:val="26"/>
          <w:szCs w:val="26"/>
        </w:rPr>
        <w:t>внесении изменений</w:t>
      </w:r>
      <w:r w:rsidR="00751C5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708CF" w:rsidRPr="00A762D4">
        <w:rPr>
          <w:rFonts w:ascii="Times New Roman" w:hAnsi="Times New Roman" w:cs="Times New Roman"/>
          <w:bCs/>
          <w:sz w:val="26"/>
          <w:szCs w:val="26"/>
        </w:rPr>
        <w:t xml:space="preserve">в </w:t>
      </w:r>
      <w:r w:rsidRPr="00A762D4">
        <w:rPr>
          <w:rFonts w:ascii="Times New Roman" w:hAnsi="Times New Roman" w:cs="Times New Roman"/>
          <w:bCs/>
          <w:sz w:val="26"/>
          <w:szCs w:val="26"/>
        </w:rPr>
        <w:t>приказ Департамента финансов Томской области</w:t>
      </w:r>
      <w:r w:rsidR="00D708CF" w:rsidRPr="00A762D4">
        <w:rPr>
          <w:rFonts w:ascii="Times New Roman" w:hAnsi="Times New Roman" w:cs="Times New Roman"/>
          <w:bCs/>
          <w:sz w:val="26"/>
          <w:szCs w:val="26"/>
        </w:rPr>
        <w:t xml:space="preserve"> от </w:t>
      </w:r>
      <w:r w:rsidR="00A449FE" w:rsidRPr="00A762D4">
        <w:rPr>
          <w:rFonts w:ascii="Times New Roman" w:hAnsi="Times New Roman" w:cs="Times New Roman"/>
          <w:bCs/>
          <w:sz w:val="26"/>
          <w:szCs w:val="26"/>
        </w:rPr>
        <w:t>29.</w:t>
      </w:r>
      <w:r w:rsidR="005905B9" w:rsidRPr="00A762D4">
        <w:rPr>
          <w:rFonts w:ascii="Times New Roman" w:hAnsi="Times New Roman" w:cs="Times New Roman"/>
          <w:bCs/>
          <w:sz w:val="26"/>
          <w:szCs w:val="26"/>
        </w:rPr>
        <w:t>0</w:t>
      </w:r>
      <w:r w:rsidR="00A449FE" w:rsidRPr="00A762D4">
        <w:rPr>
          <w:rFonts w:ascii="Times New Roman" w:hAnsi="Times New Roman" w:cs="Times New Roman"/>
          <w:bCs/>
          <w:sz w:val="26"/>
          <w:szCs w:val="26"/>
        </w:rPr>
        <w:t>2.2012</w:t>
      </w:r>
      <w:r w:rsidR="00D708CF" w:rsidRPr="00A762D4">
        <w:rPr>
          <w:rFonts w:ascii="Times New Roman" w:hAnsi="Times New Roman" w:cs="Times New Roman"/>
          <w:bCs/>
          <w:sz w:val="26"/>
          <w:szCs w:val="26"/>
        </w:rPr>
        <w:t xml:space="preserve"> №</w:t>
      </w:r>
      <w:r w:rsidR="009551E7" w:rsidRPr="00A762D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449FE" w:rsidRPr="00A762D4">
        <w:rPr>
          <w:rFonts w:ascii="Times New Roman" w:hAnsi="Times New Roman" w:cs="Times New Roman"/>
          <w:bCs/>
          <w:sz w:val="26"/>
          <w:szCs w:val="26"/>
        </w:rPr>
        <w:t>8</w:t>
      </w:r>
    </w:p>
    <w:p w:rsidR="00E479C5" w:rsidRPr="00C11599" w:rsidRDefault="00E479C5" w:rsidP="00E479C5">
      <w:pPr>
        <w:pStyle w:val="ConsPlusNormal"/>
        <w:jc w:val="center"/>
        <w:outlineLvl w:val="0"/>
        <w:rPr>
          <w:rFonts w:ascii="Times New Roman" w:hAnsi="Times New Roman" w:cs="Times New Roman"/>
          <w:bCs/>
          <w:sz w:val="25"/>
          <w:szCs w:val="25"/>
        </w:rPr>
      </w:pPr>
    </w:p>
    <w:p w:rsidR="00D51AB4" w:rsidRDefault="00A449FE" w:rsidP="00A762D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81">
        <w:rPr>
          <w:sz w:val="26"/>
          <w:szCs w:val="26"/>
        </w:rPr>
        <w:t>В целях совершенствования показателей, используемых для оценки качества управления бюджетным процессом в муниципальных образованиях Томской области,</w:t>
      </w:r>
    </w:p>
    <w:p w:rsidR="00A449FE" w:rsidRPr="00C46481" w:rsidRDefault="00D51AB4" w:rsidP="00A762D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ПРИКАЗЫВАЮ</w:t>
      </w:r>
      <w:r w:rsidR="00A449FE" w:rsidRPr="00C46481">
        <w:rPr>
          <w:sz w:val="26"/>
          <w:szCs w:val="26"/>
        </w:rPr>
        <w:t>:</w:t>
      </w:r>
    </w:p>
    <w:p w:rsidR="00A449FE" w:rsidRPr="00C46481" w:rsidRDefault="0043028C" w:rsidP="00A762D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A449FE" w:rsidRPr="00C46481">
        <w:rPr>
          <w:sz w:val="26"/>
          <w:szCs w:val="26"/>
        </w:rPr>
        <w:t xml:space="preserve">нести в </w:t>
      </w:r>
      <w:hyperlink r:id="rId10" w:history="1">
        <w:r w:rsidR="00A449FE" w:rsidRPr="00C46481">
          <w:rPr>
            <w:sz w:val="26"/>
            <w:szCs w:val="26"/>
          </w:rPr>
          <w:t>приказ</w:t>
        </w:r>
      </w:hyperlink>
      <w:r w:rsidR="00A449FE" w:rsidRPr="00C46481">
        <w:rPr>
          <w:sz w:val="26"/>
          <w:szCs w:val="26"/>
        </w:rPr>
        <w:t xml:space="preserve"> Департамента финансов Томской области от 29.02.2012 </w:t>
      </w:r>
      <w:r w:rsidR="00DF595E" w:rsidRPr="00C46481">
        <w:rPr>
          <w:sz w:val="26"/>
          <w:szCs w:val="26"/>
        </w:rPr>
        <w:t>№</w:t>
      </w:r>
      <w:r w:rsidR="00A449FE" w:rsidRPr="00C46481">
        <w:rPr>
          <w:sz w:val="26"/>
          <w:szCs w:val="26"/>
        </w:rPr>
        <w:t xml:space="preserve"> 8 </w:t>
      </w:r>
      <w:r w:rsidR="00DF595E" w:rsidRPr="00C46481">
        <w:rPr>
          <w:sz w:val="26"/>
          <w:szCs w:val="26"/>
        </w:rPr>
        <w:t>«</w:t>
      </w:r>
      <w:r w:rsidR="00A449FE" w:rsidRPr="00C46481">
        <w:rPr>
          <w:sz w:val="26"/>
          <w:szCs w:val="26"/>
        </w:rPr>
        <w:t>О мониторинге соблюдения муниципальными образованиями Томской области требований бюджетного законодательства Российской Федерации и оценке качества управления бюджетным процессом в муниципальных образованиях Томской области</w:t>
      </w:r>
      <w:r w:rsidR="00DF595E" w:rsidRPr="00C46481">
        <w:rPr>
          <w:sz w:val="26"/>
          <w:szCs w:val="26"/>
        </w:rPr>
        <w:t>»</w:t>
      </w:r>
      <w:r w:rsidR="00A449FE" w:rsidRPr="00C46481">
        <w:rPr>
          <w:sz w:val="26"/>
          <w:szCs w:val="26"/>
        </w:rPr>
        <w:t xml:space="preserve"> (</w:t>
      </w:r>
      <w:r w:rsidR="00DF595E" w:rsidRPr="00C46481">
        <w:rPr>
          <w:sz w:val="26"/>
          <w:szCs w:val="26"/>
        </w:rPr>
        <w:t>«</w:t>
      </w:r>
      <w:r w:rsidR="00A449FE" w:rsidRPr="00C46481">
        <w:rPr>
          <w:sz w:val="26"/>
          <w:szCs w:val="26"/>
        </w:rPr>
        <w:t>Собрание законодательства Томской области</w:t>
      </w:r>
      <w:r w:rsidR="00DF595E" w:rsidRPr="00C46481">
        <w:rPr>
          <w:sz w:val="26"/>
          <w:szCs w:val="26"/>
        </w:rPr>
        <w:t>» № 3/1(80) от 15.03.2012</w:t>
      </w:r>
      <w:r w:rsidR="00A449FE" w:rsidRPr="00C46481">
        <w:rPr>
          <w:sz w:val="26"/>
          <w:szCs w:val="26"/>
        </w:rPr>
        <w:t>) следующ</w:t>
      </w:r>
      <w:r w:rsidR="00DF595E" w:rsidRPr="00C46481">
        <w:rPr>
          <w:sz w:val="26"/>
          <w:szCs w:val="26"/>
        </w:rPr>
        <w:t>и</w:t>
      </w:r>
      <w:r w:rsidR="00A449FE" w:rsidRPr="00C46481">
        <w:rPr>
          <w:sz w:val="26"/>
          <w:szCs w:val="26"/>
        </w:rPr>
        <w:t>е изменени</w:t>
      </w:r>
      <w:r w:rsidR="00DF595E" w:rsidRPr="00C46481">
        <w:rPr>
          <w:sz w:val="26"/>
          <w:szCs w:val="26"/>
        </w:rPr>
        <w:t>я</w:t>
      </w:r>
      <w:r w:rsidR="00A449FE" w:rsidRPr="00C46481">
        <w:rPr>
          <w:sz w:val="26"/>
          <w:szCs w:val="26"/>
        </w:rPr>
        <w:t>:</w:t>
      </w:r>
    </w:p>
    <w:p w:rsidR="00C46481" w:rsidRPr="00C46481" w:rsidRDefault="00DF595E" w:rsidP="00A762D4">
      <w:pPr>
        <w:pStyle w:val="ae"/>
        <w:tabs>
          <w:tab w:val="left" w:pos="-2127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C46481">
        <w:rPr>
          <w:sz w:val="26"/>
          <w:szCs w:val="26"/>
        </w:rPr>
        <w:t xml:space="preserve">В Порядке проведения мониторинга и оценки качества управления бюджетным процессом в муниципальных образованиях Томской области, утвержденном </w:t>
      </w:r>
      <w:r w:rsidR="00C46481" w:rsidRPr="00C46481">
        <w:rPr>
          <w:sz w:val="26"/>
          <w:szCs w:val="26"/>
        </w:rPr>
        <w:t>указанным приказом (далее – Порядок):</w:t>
      </w:r>
    </w:p>
    <w:p w:rsidR="00DF595E" w:rsidRPr="00C46481" w:rsidRDefault="00C46481" w:rsidP="00A762D4">
      <w:pPr>
        <w:pStyle w:val="ae"/>
        <w:tabs>
          <w:tab w:val="left" w:pos="-2127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C46481">
        <w:rPr>
          <w:sz w:val="26"/>
          <w:szCs w:val="26"/>
        </w:rPr>
        <w:t>1) в абзаце треть</w:t>
      </w:r>
      <w:r w:rsidR="00751C5B">
        <w:rPr>
          <w:sz w:val="26"/>
          <w:szCs w:val="26"/>
        </w:rPr>
        <w:t>ем пункта 7 слова «составляет 75</w:t>
      </w:r>
      <w:r w:rsidRPr="00C46481">
        <w:rPr>
          <w:sz w:val="26"/>
          <w:szCs w:val="26"/>
        </w:rPr>
        <w:t xml:space="preserve"> баллов» заменить словами «составляет </w:t>
      </w:r>
      <w:r w:rsidR="00751C5B">
        <w:rPr>
          <w:sz w:val="26"/>
          <w:szCs w:val="26"/>
        </w:rPr>
        <w:t>100</w:t>
      </w:r>
      <w:r w:rsidRPr="00C46481">
        <w:rPr>
          <w:sz w:val="26"/>
          <w:szCs w:val="26"/>
        </w:rPr>
        <w:t xml:space="preserve"> баллов»;</w:t>
      </w:r>
    </w:p>
    <w:p w:rsidR="00C46481" w:rsidRPr="00C46481" w:rsidRDefault="00C46481" w:rsidP="00A762D4">
      <w:pPr>
        <w:pStyle w:val="ae"/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C46481">
        <w:rPr>
          <w:sz w:val="26"/>
          <w:szCs w:val="26"/>
        </w:rPr>
        <w:t>2) пункт 9 изложить в следующей редакции:</w:t>
      </w:r>
    </w:p>
    <w:p w:rsidR="00C46481" w:rsidRPr="00C46481" w:rsidRDefault="00C46481" w:rsidP="00A762D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481">
        <w:rPr>
          <w:rFonts w:ascii="Times New Roman" w:hAnsi="Times New Roman" w:cs="Times New Roman"/>
          <w:sz w:val="26"/>
          <w:szCs w:val="26"/>
        </w:rPr>
        <w:t>«9. По результатам итоговой оценки качества управления бюджетным процессом соответствующему муниципальному образованию присваивается одна из трех степеней качества управления бюджетным процессом:</w:t>
      </w:r>
    </w:p>
    <w:p w:rsidR="00C46481" w:rsidRPr="00C46481" w:rsidRDefault="00C46481" w:rsidP="00A762D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81">
        <w:rPr>
          <w:sz w:val="26"/>
          <w:szCs w:val="26"/>
        </w:rPr>
        <w:t xml:space="preserve">I степень качества управления бюджетным процессом отражает высокий уровень качества управления бюджетным процессом и присваивается муниципальным образованиям, значение оценки качества управления бюджетным процессом в которых составило свыше </w:t>
      </w:r>
      <w:r w:rsidR="00751C5B">
        <w:rPr>
          <w:sz w:val="26"/>
          <w:szCs w:val="26"/>
        </w:rPr>
        <w:t>80</w:t>
      </w:r>
      <w:r w:rsidRPr="00C46481">
        <w:rPr>
          <w:sz w:val="26"/>
          <w:szCs w:val="26"/>
        </w:rPr>
        <w:t xml:space="preserve"> баллов;</w:t>
      </w:r>
    </w:p>
    <w:p w:rsidR="00C46481" w:rsidRPr="00C46481" w:rsidRDefault="00C46481" w:rsidP="00A762D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81">
        <w:rPr>
          <w:sz w:val="26"/>
          <w:szCs w:val="26"/>
        </w:rPr>
        <w:t xml:space="preserve">II степень качества управления бюджетным процессом отражает средний уровень качества управления бюджетным процессом и присваивается муниципальным образованиям, значение оценки качества управления бюджетным процессом в которых составило от </w:t>
      </w:r>
      <w:r w:rsidR="00751C5B">
        <w:rPr>
          <w:sz w:val="26"/>
          <w:szCs w:val="26"/>
        </w:rPr>
        <w:t>80</w:t>
      </w:r>
      <w:r w:rsidRPr="00C46481">
        <w:rPr>
          <w:sz w:val="26"/>
          <w:szCs w:val="26"/>
        </w:rPr>
        <w:t xml:space="preserve"> баллов до </w:t>
      </w:r>
      <w:r w:rsidR="00D51AB4">
        <w:rPr>
          <w:sz w:val="26"/>
          <w:szCs w:val="26"/>
        </w:rPr>
        <w:t>5</w:t>
      </w:r>
      <w:r>
        <w:rPr>
          <w:sz w:val="26"/>
          <w:szCs w:val="26"/>
        </w:rPr>
        <w:t>5</w:t>
      </w:r>
      <w:r w:rsidRPr="00C46481">
        <w:rPr>
          <w:sz w:val="26"/>
          <w:szCs w:val="26"/>
        </w:rPr>
        <w:t xml:space="preserve"> баллов включительно;</w:t>
      </w:r>
    </w:p>
    <w:p w:rsidR="00C46481" w:rsidRPr="00C46481" w:rsidRDefault="00C46481" w:rsidP="00A762D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81">
        <w:rPr>
          <w:sz w:val="26"/>
          <w:szCs w:val="26"/>
        </w:rPr>
        <w:t xml:space="preserve">III степень качества управления бюджетным процессом отражает низкий уровень качества управления бюджетным процессом и присваивается муниципальным образованиям, значение оценки качества управления бюджетным процессом в которых составило менее </w:t>
      </w:r>
      <w:r w:rsidR="00751C5B">
        <w:rPr>
          <w:sz w:val="26"/>
          <w:szCs w:val="26"/>
        </w:rPr>
        <w:t>60</w:t>
      </w:r>
      <w:r w:rsidRPr="00C46481">
        <w:rPr>
          <w:sz w:val="26"/>
          <w:szCs w:val="26"/>
        </w:rPr>
        <w:t xml:space="preserve"> баллов</w:t>
      </w:r>
      <w:proofErr w:type="gramStart"/>
      <w:r w:rsidRPr="00C46481">
        <w:rPr>
          <w:sz w:val="26"/>
          <w:szCs w:val="26"/>
        </w:rPr>
        <w:t>.</w:t>
      </w:r>
      <w:r>
        <w:rPr>
          <w:sz w:val="26"/>
          <w:szCs w:val="26"/>
        </w:rPr>
        <w:t>»;</w:t>
      </w:r>
      <w:proofErr w:type="gramEnd"/>
    </w:p>
    <w:p w:rsidR="007041CC" w:rsidRDefault="0043028C" w:rsidP="00A762D4">
      <w:pPr>
        <w:pStyle w:val="ae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="00130E0A">
        <w:rPr>
          <w:sz w:val="26"/>
          <w:szCs w:val="26"/>
        </w:rPr>
        <w:t>приложение № 1 к Порядку «</w:t>
      </w:r>
      <w:r w:rsidR="00C46481">
        <w:rPr>
          <w:sz w:val="26"/>
          <w:szCs w:val="26"/>
        </w:rPr>
        <w:t>Показател</w:t>
      </w:r>
      <w:r w:rsidR="00130E0A">
        <w:rPr>
          <w:sz w:val="26"/>
          <w:szCs w:val="26"/>
        </w:rPr>
        <w:t>и</w:t>
      </w:r>
      <w:r w:rsidR="00C46481">
        <w:rPr>
          <w:sz w:val="26"/>
          <w:szCs w:val="26"/>
        </w:rPr>
        <w:t xml:space="preserve"> качества управления бюджетным процессом в муниципальных образованиях Томской области</w:t>
      </w:r>
      <w:r w:rsidR="00130E0A">
        <w:rPr>
          <w:sz w:val="26"/>
          <w:szCs w:val="26"/>
        </w:rPr>
        <w:t>»</w:t>
      </w:r>
      <w:r w:rsidR="00784250">
        <w:rPr>
          <w:sz w:val="26"/>
          <w:szCs w:val="26"/>
        </w:rPr>
        <w:t xml:space="preserve"> </w:t>
      </w:r>
      <w:r w:rsidR="006A6FEA">
        <w:rPr>
          <w:sz w:val="26"/>
          <w:szCs w:val="26"/>
        </w:rPr>
        <w:t>изложить в новой</w:t>
      </w:r>
      <w:r w:rsidR="00784250">
        <w:rPr>
          <w:sz w:val="26"/>
          <w:szCs w:val="26"/>
        </w:rPr>
        <w:t xml:space="preserve"> редакции согласно приложению к настоящему приказу.</w:t>
      </w:r>
    </w:p>
    <w:p w:rsidR="006A6FEA" w:rsidRPr="006A6FEA" w:rsidRDefault="006A6FEA" w:rsidP="00A762D4">
      <w:pPr>
        <w:pStyle w:val="ae"/>
        <w:autoSpaceDE w:val="0"/>
        <w:autoSpaceDN w:val="0"/>
        <w:adjustRightInd w:val="0"/>
        <w:ind w:left="567"/>
        <w:jc w:val="both"/>
        <w:rPr>
          <w:sz w:val="26"/>
          <w:szCs w:val="26"/>
        </w:rPr>
      </w:pPr>
    </w:p>
    <w:p w:rsidR="006D0B9D" w:rsidRPr="00712E13" w:rsidRDefault="00E24833" w:rsidP="00E24833">
      <w:pPr>
        <w:pStyle w:val="ConsPlusTitle"/>
        <w:jc w:val="both"/>
        <w:rPr>
          <w:b w:val="0"/>
          <w:bCs w:val="0"/>
          <w:sz w:val="26"/>
          <w:szCs w:val="26"/>
        </w:rPr>
      </w:pPr>
      <w:r w:rsidRPr="00712E13">
        <w:rPr>
          <w:b w:val="0"/>
          <w:bCs w:val="0"/>
          <w:sz w:val="26"/>
          <w:szCs w:val="26"/>
        </w:rPr>
        <w:t>Заместитель Губернатора Томской области -</w:t>
      </w:r>
    </w:p>
    <w:p w:rsidR="006A6FEA" w:rsidRPr="00712E13" w:rsidRDefault="00751C5B" w:rsidP="006A6FEA">
      <w:pPr>
        <w:pStyle w:val="ConsPlusTitle"/>
        <w:spacing w:line="360" w:lineRule="auto"/>
        <w:rPr>
          <w:b w:val="0"/>
          <w:bCs w:val="0"/>
          <w:sz w:val="26"/>
          <w:szCs w:val="26"/>
        </w:rPr>
        <w:sectPr w:rsidR="006A6FEA" w:rsidRPr="00712E13" w:rsidSect="00A762D4">
          <w:headerReference w:type="default" r:id="rId11"/>
          <w:footerReference w:type="default" r:id="rId12"/>
          <w:pgSz w:w="11907" w:h="16840" w:code="9"/>
          <w:pgMar w:top="567" w:right="567" w:bottom="851" w:left="851" w:header="720" w:footer="720" w:gutter="0"/>
          <w:cols w:space="720"/>
        </w:sectPr>
      </w:pPr>
      <w:r>
        <w:rPr>
          <w:b w:val="0"/>
          <w:bCs w:val="0"/>
          <w:sz w:val="26"/>
          <w:szCs w:val="26"/>
        </w:rPr>
        <w:t>Н</w:t>
      </w:r>
      <w:r w:rsidR="006D0B9D" w:rsidRPr="00712E13">
        <w:rPr>
          <w:b w:val="0"/>
          <w:bCs w:val="0"/>
          <w:sz w:val="26"/>
          <w:szCs w:val="26"/>
        </w:rPr>
        <w:t>ачальник Департамента финансов</w:t>
      </w:r>
      <w:r w:rsidR="009E31A8">
        <w:rPr>
          <w:b w:val="0"/>
          <w:bCs w:val="0"/>
          <w:sz w:val="26"/>
          <w:szCs w:val="26"/>
        </w:rPr>
        <w:t xml:space="preserve"> Томской области</w:t>
      </w:r>
      <w:r w:rsidR="006D0B9D" w:rsidRPr="00712E13">
        <w:rPr>
          <w:b w:val="0"/>
          <w:bCs w:val="0"/>
          <w:sz w:val="26"/>
          <w:szCs w:val="26"/>
        </w:rPr>
        <w:t xml:space="preserve">              </w:t>
      </w:r>
      <w:r w:rsidR="00AF2810" w:rsidRPr="00712E13">
        <w:rPr>
          <w:b w:val="0"/>
          <w:bCs w:val="0"/>
          <w:sz w:val="26"/>
          <w:szCs w:val="26"/>
        </w:rPr>
        <w:t xml:space="preserve">                </w:t>
      </w:r>
      <w:r w:rsidR="003C16CE" w:rsidRPr="00712E13">
        <w:rPr>
          <w:b w:val="0"/>
          <w:bCs w:val="0"/>
          <w:sz w:val="26"/>
          <w:szCs w:val="26"/>
        </w:rPr>
        <w:tab/>
      </w:r>
      <w:r w:rsidR="009E31A8">
        <w:rPr>
          <w:b w:val="0"/>
          <w:bCs w:val="0"/>
          <w:sz w:val="26"/>
          <w:szCs w:val="26"/>
        </w:rPr>
        <w:t xml:space="preserve">       </w:t>
      </w:r>
      <w:r w:rsidR="00AF2810" w:rsidRPr="00712E13">
        <w:rPr>
          <w:b w:val="0"/>
          <w:bCs w:val="0"/>
          <w:sz w:val="26"/>
          <w:szCs w:val="26"/>
        </w:rPr>
        <w:t>А.М.Феден</w:t>
      </w:r>
      <w:r w:rsidR="00010BBA">
        <w:rPr>
          <w:b w:val="0"/>
          <w:bCs w:val="0"/>
          <w:sz w:val="26"/>
          <w:szCs w:val="26"/>
        </w:rPr>
        <w:t>ё</w:t>
      </w:r>
      <w:r w:rsidR="00AF2810" w:rsidRPr="00712E13">
        <w:rPr>
          <w:b w:val="0"/>
          <w:bCs w:val="0"/>
          <w:sz w:val="26"/>
          <w:szCs w:val="26"/>
        </w:rPr>
        <w:t>в</w:t>
      </w:r>
    </w:p>
    <w:p w:rsidR="006A6FEA" w:rsidRPr="006A6FEA" w:rsidRDefault="006A6FEA" w:rsidP="006A6FEA">
      <w:pPr>
        <w:pStyle w:val="af"/>
        <w:tabs>
          <w:tab w:val="left" w:pos="1080"/>
        </w:tabs>
        <w:spacing w:after="0"/>
        <w:ind w:firstLine="720"/>
        <w:jc w:val="right"/>
      </w:pPr>
      <w:r w:rsidRPr="006A6FEA">
        <w:lastRenderedPageBreak/>
        <w:t xml:space="preserve">Приложение </w:t>
      </w:r>
    </w:p>
    <w:p w:rsidR="006A6FEA" w:rsidRPr="006A6FEA" w:rsidRDefault="006A6FEA" w:rsidP="006A6FEA">
      <w:pPr>
        <w:pStyle w:val="af"/>
        <w:tabs>
          <w:tab w:val="left" w:pos="1080"/>
        </w:tabs>
        <w:spacing w:after="0"/>
        <w:ind w:firstLine="720"/>
        <w:jc w:val="right"/>
      </w:pPr>
      <w:r w:rsidRPr="006A6FEA">
        <w:t>к приказу Департамента финансов</w:t>
      </w:r>
    </w:p>
    <w:p w:rsidR="006A6FEA" w:rsidRDefault="006A6FEA" w:rsidP="006A6FEA">
      <w:pPr>
        <w:pStyle w:val="af"/>
        <w:tabs>
          <w:tab w:val="left" w:pos="1080"/>
        </w:tabs>
        <w:spacing w:after="0"/>
        <w:ind w:firstLine="720"/>
        <w:jc w:val="right"/>
      </w:pPr>
      <w:r w:rsidRPr="006A6FEA">
        <w:t xml:space="preserve">Томской области от </w:t>
      </w:r>
      <w:r w:rsidR="00751C5B">
        <w:t>19.03.2018 № 12</w:t>
      </w:r>
    </w:p>
    <w:p w:rsidR="006A6FEA" w:rsidRDefault="006A6FEA" w:rsidP="006A6FEA">
      <w:pPr>
        <w:pStyle w:val="af"/>
        <w:tabs>
          <w:tab w:val="left" w:pos="1080"/>
        </w:tabs>
        <w:spacing w:after="0"/>
        <w:ind w:firstLine="720"/>
        <w:jc w:val="right"/>
      </w:pPr>
    </w:p>
    <w:p w:rsidR="00501A62" w:rsidRDefault="00501A62" w:rsidP="00501A62">
      <w:pPr>
        <w:autoSpaceDE w:val="0"/>
        <w:autoSpaceDN w:val="0"/>
        <w:adjustRightInd w:val="0"/>
        <w:jc w:val="right"/>
        <w:outlineLvl w:val="0"/>
      </w:pPr>
      <w:r>
        <w:t>«Приложение № 1</w:t>
      </w:r>
    </w:p>
    <w:p w:rsidR="00501A62" w:rsidRDefault="00501A62" w:rsidP="00501A62">
      <w:pPr>
        <w:autoSpaceDE w:val="0"/>
        <w:autoSpaceDN w:val="0"/>
        <w:adjustRightInd w:val="0"/>
        <w:jc w:val="right"/>
      </w:pPr>
      <w:r>
        <w:t>к Порядку</w:t>
      </w:r>
    </w:p>
    <w:p w:rsidR="00501A62" w:rsidRDefault="00501A62" w:rsidP="00501A62">
      <w:pPr>
        <w:autoSpaceDE w:val="0"/>
        <w:autoSpaceDN w:val="0"/>
        <w:adjustRightInd w:val="0"/>
        <w:jc w:val="right"/>
      </w:pPr>
      <w:r>
        <w:t>проведения мониторинга и оценки качества</w:t>
      </w:r>
    </w:p>
    <w:p w:rsidR="00501A62" w:rsidRDefault="00501A62" w:rsidP="00501A62">
      <w:pPr>
        <w:autoSpaceDE w:val="0"/>
        <w:autoSpaceDN w:val="0"/>
        <w:adjustRightInd w:val="0"/>
        <w:jc w:val="right"/>
      </w:pPr>
      <w:r>
        <w:t>управления бюджетным процессом в муниципальных</w:t>
      </w:r>
    </w:p>
    <w:p w:rsidR="00501A62" w:rsidRDefault="00501A62" w:rsidP="00501A62">
      <w:pPr>
        <w:autoSpaceDE w:val="0"/>
        <w:autoSpaceDN w:val="0"/>
        <w:adjustRightInd w:val="0"/>
        <w:jc w:val="right"/>
      </w:pPr>
      <w:r>
        <w:t>образованиях Томской области</w:t>
      </w:r>
    </w:p>
    <w:p w:rsidR="00501A62" w:rsidRPr="00501A62" w:rsidRDefault="00501A62" w:rsidP="00501A62">
      <w:pPr>
        <w:autoSpaceDE w:val="0"/>
        <w:autoSpaceDN w:val="0"/>
        <w:adjustRightInd w:val="0"/>
        <w:jc w:val="both"/>
      </w:pPr>
    </w:p>
    <w:p w:rsidR="00501A62" w:rsidRPr="00501A62" w:rsidRDefault="00501A62" w:rsidP="00501A62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501A62">
        <w:rPr>
          <w:bCs/>
          <w:sz w:val="26"/>
          <w:szCs w:val="26"/>
        </w:rPr>
        <w:t>Показатели</w:t>
      </w:r>
    </w:p>
    <w:p w:rsidR="00501A62" w:rsidRPr="00501A62" w:rsidRDefault="00501A62" w:rsidP="00501A62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501A62">
        <w:rPr>
          <w:bCs/>
          <w:sz w:val="26"/>
          <w:szCs w:val="26"/>
        </w:rPr>
        <w:t>качества управления бюджетным процессом</w:t>
      </w:r>
    </w:p>
    <w:p w:rsidR="00501A62" w:rsidRPr="00501A62" w:rsidRDefault="00501A62" w:rsidP="00501A62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501A62">
        <w:rPr>
          <w:bCs/>
          <w:sz w:val="26"/>
          <w:szCs w:val="26"/>
        </w:rPr>
        <w:t>в муниципальных образованиях томской области</w:t>
      </w:r>
    </w:p>
    <w:p w:rsidR="006A6FEA" w:rsidRDefault="006A6FEA" w:rsidP="006A6FEA">
      <w:pPr>
        <w:pStyle w:val="af"/>
        <w:tabs>
          <w:tab w:val="left" w:pos="1080"/>
        </w:tabs>
        <w:spacing w:after="0"/>
        <w:ind w:firstLine="720"/>
        <w:jc w:val="right"/>
      </w:pPr>
    </w:p>
    <w:tbl>
      <w:tblPr>
        <w:tblW w:w="1063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8"/>
        <w:gridCol w:w="2835"/>
        <w:gridCol w:w="3402"/>
        <w:gridCol w:w="1418"/>
        <w:gridCol w:w="2409"/>
      </w:tblGrid>
      <w:tr w:rsidR="00130E0A" w:rsidRPr="00130E0A" w:rsidTr="00130E0A">
        <w:trPr>
          <w:trHeight w:val="251"/>
        </w:trPr>
        <w:tc>
          <w:tcPr>
            <w:tcW w:w="568" w:type="dxa"/>
            <w:vAlign w:val="center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2835" w:type="dxa"/>
            <w:vAlign w:val="center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402" w:type="dxa"/>
            <w:vAlign w:val="center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Формула расчета значения показателя</w:t>
            </w:r>
          </w:p>
        </w:tc>
        <w:tc>
          <w:tcPr>
            <w:tcW w:w="1418" w:type="dxa"/>
            <w:vAlign w:val="center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Оценка показателя</w:t>
            </w:r>
          </w:p>
        </w:tc>
        <w:tc>
          <w:tcPr>
            <w:tcW w:w="2409" w:type="dxa"/>
            <w:vAlign w:val="center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Документы (формы бюджетной отчетности) для расчета показателя</w:t>
            </w:r>
          </w:p>
        </w:tc>
      </w:tr>
      <w:tr w:rsidR="00093014" w:rsidRPr="00093014" w:rsidTr="00093014">
        <w:trPr>
          <w:trHeight w:val="257"/>
        </w:trPr>
        <w:tc>
          <w:tcPr>
            <w:tcW w:w="10632" w:type="dxa"/>
            <w:gridSpan w:val="5"/>
          </w:tcPr>
          <w:p w:rsidR="00093014" w:rsidRPr="00093014" w:rsidRDefault="00093014" w:rsidP="000930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014">
              <w:rPr>
                <w:rFonts w:ascii="Times New Roman" w:hAnsi="Times New Roman" w:cs="Times New Roman"/>
                <w:sz w:val="24"/>
                <w:szCs w:val="24"/>
              </w:rPr>
              <w:t>1. Качество планирования местного бюджета</w:t>
            </w:r>
          </w:p>
        </w:tc>
      </w:tr>
      <w:tr w:rsidR="00130E0A" w:rsidRPr="00130E0A" w:rsidTr="00130E0A">
        <w:trPr>
          <w:trHeight w:val="545"/>
        </w:trPr>
        <w:tc>
          <w:tcPr>
            <w:tcW w:w="568" w:type="dxa"/>
            <w:vMerge w:val="restart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835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Принятие бюджета муниципального образования на очередной финансовый год (либо на очередной финансовый год и на плановый период) до начала нового финансового года</w:t>
            </w: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1..1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утверждение бюджета муниципального образования на очередной финансовый год (на очередной финансовый год и на плановый период)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 об утверждении бюджета муниципального образования на очередной финансовый год (на очередной финансовый год и на плановый период)</w:t>
            </w: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до 1 января отчетного финансового года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после 1 января отчетного финансового года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377"/>
        </w:trPr>
        <w:tc>
          <w:tcPr>
            <w:tcW w:w="56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835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Принятие бюджета муниципального образования на очередной финансовый год и на плановый период</w:t>
            </w: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1..2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утверждение бюджета муниципального образования на очередной финансовый год и на плановый период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 об утверждении бюджета муниципального образования на очередной финансовый год и на плановый период</w:t>
            </w:r>
          </w:p>
        </w:tc>
      </w:tr>
      <w:tr w:rsidR="00130E0A" w:rsidRPr="00130E0A" w:rsidTr="00130E0A">
        <w:trPr>
          <w:trHeight w:val="545"/>
        </w:trPr>
        <w:tc>
          <w:tcPr>
            <w:tcW w:w="568" w:type="dxa"/>
            <w:vMerge w:val="restart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835" w:type="dxa"/>
            <w:vMerge w:val="restart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Внесение изменений в решение о бюджете муниципального образования в отчетном финансовом году, обусловленные изменением объема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поступлений налоговых и неналоговых доходов</w:t>
            </w: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1..3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количество муниципальных правовых актов о внесении изменений в решение о бюджете муниципального образования в отчетном финансовом году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правовой акт о внесении изменений в бюджет муниципального образования на очередной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финансовый год (на очередной финансовый год и на плановый период)</w:t>
            </w: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1..2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0 &lt; 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1.2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&lt;= 3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3 &lt; 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1.2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789"/>
        </w:trPr>
        <w:tc>
          <w:tcPr>
            <w:tcW w:w="568" w:type="dxa"/>
            <w:vMerge w:val="restart"/>
            <w:tcBorders>
              <w:bottom w:val="nil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835" w:type="dxa"/>
            <w:vMerge w:val="restart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Доля расходов бюджета муниципального образования, исполненная в рамках программ, в общем объеме расходов бюджета муниципального образования</w:t>
            </w: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1.4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Р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/ Р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МО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x 100,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где: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- расходы бюджета муниципального образования, формируемые в рамках программ;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МО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- общий объем расходов бюджета муниципального образования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bottom w:val="nil"/>
            </w:tcBorders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Справочная </w:t>
            </w:r>
            <w:hyperlink r:id="rId13" w:history="1">
              <w:r w:rsidRPr="00130E0A">
                <w:rPr>
                  <w:rFonts w:ascii="Times New Roman" w:hAnsi="Times New Roman" w:cs="Times New Roman"/>
                  <w:sz w:val="24"/>
                  <w:szCs w:val="24"/>
                </w:rPr>
                <w:t>таблица</w:t>
              </w:r>
            </w:hyperlink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к отчету об исполнении консолидированного бюджета субъекта Российской Федерации (для расчета Р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) - Форма по ОКУД </w:t>
            </w:r>
            <w:hyperlink r:id="rId14" w:history="1">
              <w:r w:rsidRPr="00130E0A">
                <w:rPr>
                  <w:rFonts w:ascii="Times New Roman" w:hAnsi="Times New Roman" w:cs="Times New Roman"/>
                  <w:sz w:val="24"/>
                  <w:szCs w:val="24"/>
                </w:rPr>
                <w:t>0503387</w:t>
              </w:r>
            </w:hyperlink>
          </w:p>
          <w:p w:rsidR="00130E0A" w:rsidRPr="00130E0A" w:rsidRDefault="005A65E2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130E0A" w:rsidRPr="00130E0A">
                <w:rPr>
                  <w:rFonts w:ascii="Times New Roman" w:hAnsi="Times New Roman" w:cs="Times New Roman"/>
                  <w:sz w:val="24"/>
                  <w:szCs w:val="24"/>
                </w:rPr>
                <w:t>Отчет</w:t>
              </w:r>
            </w:hyperlink>
            <w:r w:rsidR="00130E0A"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об исполнении консолидированного бюджета субъекта Российской Федерации и бюджета территориального государственного внебюджетного фонда - Форма по ОКУД </w:t>
            </w:r>
            <w:hyperlink r:id="rId16" w:history="1">
              <w:r w:rsidR="00130E0A" w:rsidRPr="00130E0A">
                <w:rPr>
                  <w:rFonts w:ascii="Times New Roman" w:hAnsi="Times New Roman" w:cs="Times New Roman"/>
                  <w:sz w:val="24"/>
                  <w:szCs w:val="24"/>
                </w:rPr>
                <w:t>0503317</w:t>
              </w:r>
            </w:hyperlink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  <w:tcBorders>
              <w:bottom w:val="nil"/>
            </w:tcBorders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60% &lt;= 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1.4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&lt;= 100%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vMerge/>
            <w:tcBorders>
              <w:bottom w:val="nil"/>
            </w:tcBorders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  <w:tcBorders>
              <w:bottom w:val="nil"/>
            </w:tcBorders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50% &lt;= 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1.4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&lt;= 60%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9" w:type="dxa"/>
            <w:vMerge/>
            <w:tcBorders>
              <w:bottom w:val="nil"/>
            </w:tcBorders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  <w:tcBorders>
              <w:bottom w:val="nil"/>
            </w:tcBorders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40% &lt;= 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1.4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&lt;= 50%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  <w:vMerge/>
            <w:tcBorders>
              <w:bottom w:val="nil"/>
            </w:tcBorders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  <w:tcBorders>
              <w:bottom w:val="nil"/>
            </w:tcBorders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20% &lt;= 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1.4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&lt;= 40%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  <w:vMerge/>
            <w:tcBorders>
              <w:bottom w:val="nil"/>
            </w:tcBorders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  <w:tcBorders>
              <w:bottom w:val="nil"/>
            </w:tcBorders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10% &lt;= 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1.4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&lt;= 20%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  <w:vMerge/>
            <w:tcBorders>
              <w:bottom w:val="nil"/>
            </w:tcBorders>
          </w:tcPr>
          <w:p w:rsidR="00130E0A" w:rsidRPr="00130E0A" w:rsidRDefault="00130E0A" w:rsidP="00130E0A"/>
        </w:tc>
      </w:tr>
      <w:tr w:rsidR="00130E0A" w:rsidRPr="00130E0A" w:rsidTr="00CE56F5">
        <w:tblPrEx>
          <w:tblBorders>
            <w:insideH w:val="nil"/>
          </w:tblBorders>
        </w:tblPrEx>
        <w:trPr>
          <w:trHeight w:val="67"/>
        </w:trPr>
        <w:tc>
          <w:tcPr>
            <w:tcW w:w="568" w:type="dxa"/>
            <w:vMerge/>
            <w:tcBorders>
              <w:bottom w:val="single" w:sz="4" w:space="0" w:color="auto"/>
            </w:tcBorders>
          </w:tcPr>
          <w:p w:rsidR="00130E0A" w:rsidRPr="00130E0A" w:rsidRDefault="00130E0A" w:rsidP="00130E0A"/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1.4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&lt; 10%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  <w:vMerge/>
            <w:tcBorders>
              <w:bottom w:val="single" w:sz="4" w:space="0" w:color="auto"/>
            </w:tcBorders>
          </w:tcPr>
          <w:p w:rsidR="00130E0A" w:rsidRPr="00130E0A" w:rsidRDefault="00130E0A" w:rsidP="00130E0A"/>
        </w:tc>
      </w:tr>
      <w:tr w:rsidR="00130E0A" w:rsidRPr="00130E0A" w:rsidTr="00CE56F5">
        <w:trPr>
          <w:trHeight w:val="67"/>
        </w:trPr>
        <w:tc>
          <w:tcPr>
            <w:tcW w:w="568" w:type="dxa"/>
            <w:vMerge w:val="restart"/>
            <w:tcBorders>
              <w:bottom w:val="single" w:sz="6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2835" w:type="dxa"/>
            <w:vMerge w:val="restar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Исполнение бюджета муниципального образования по налоговым доходам к первоначально утвержденному муниципальным правовым актом о бюджете объему налоговых доходов</w:t>
            </w:r>
          </w:p>
        </w:tc>
        <w:tc>
          <w:tcPr>
            <w:tcW w:w="340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916430" cy="501015"/>
                  <wp:effectExtent l="0" t="0" r="7620" b="0"/>
                  <wp:docPr id="7" name="Рисунок 1" descr="base_23643_112785_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base_23643_112785_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6430" cy="501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где: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Ди - исполнение бюджета муниципального образования по налоговым доходам за отчетный период;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Дп - первоначально утвержденный муниципальным правовым актом о бюджете объем налоговых доходов</w:t>
            </w:r>
          </w:p>
        </w:tc>
        <w:tc>
          <w:tcPr>
            <w:tcW w:w="14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left w:val="single" w:sz="6" w:space="0" w:color="auto"/>
              <w:bottom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 об утверждении бюджета муниципального образования на очередной финансовый год (или на очередной финансовый год и на плановый период).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Годовой отчет об исполнении бюджета муниципального образования</w:t>
            </w:r>
          </w:p>
        </w:tc>
      </w:tr>
      <w:tr w:rsidR="00130E0A" w:rsidRPr="00130E0A" w:rsidTr="00CE56F5">
        <w:trPr>
          <w:trHeight w:val="67"/>
        </w:trPr>
        <w:tc>
          <w:tcPr>
            <w:tcW w:w="568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E0A" w:rsidRPr="00130E0A" w:rsidRDefault="00130E0A" w:rsidP="00130E0A"/>
        </w:tc>
        <w:tc>
          <w:tcPr>
            <w:tcW w:w="28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03275" cy="254635"/>
                  <wp:effectExtent l="0" t="0" r="0" b="0"/>
                  <wp:docPr id="8" name="Рисунок 2" descr="base_23643_112785_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base_23643_112785_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275" cy="254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130E0A" w:rsidRPr="00130E0A" w:rsidRDefault="00130E0A" w:rsidP="00130E0A"/>
        </w:tc>
      </w:tr>
      <w:tr w:rsidR="00130E0A" w:rsidRPr="00130E0A" w:rsidTr="00CE56F5">
        <w:trPr>
          <w:trHeight w:val="67"/>
        </w:trPr>
        <w:tc>
          <w:tcPr>
            <w:tcW w:w="568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E0A" w:rsidRPr="00130E0A" w:rsidRDefault="00130E0A" w:rsidP="00130E0A"/>
        </w:tc>
        <w:tc>
          <w:tcPr>
            <w:tcW w:w="28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367790" cy="254635"/>
                  <wp:effectExtent l="19050" t="0" r="0" b="0"/>
                  <wp:docPr id="9" name="Рисунок 3" descr="base_23643_112785_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base_23643_112785_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7790" cy="254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130E0A" w:rsidRPr="00130E0A" w:rsidRDefault="00130E0A" w:rsidP="00130E0A"/>
        </w:tc>
      </w:tr>
      <w:tr w:rsidR="00130E0A" w:rsidRPr="00130E0A" w:rsidTr="00CE56F5">
        <w:trPr>
          <w:trHeight w:val="67"/>
        </w:trPr>
        <w:tc>
          <w:tcPr>
            <w:tcW w:w="568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E0A" w:rsidRPr="00130E0A" w:rsidRDefault="00130E0A" w:rsidP="00130E0A"/>
        </w:tc>
        <w:tc>
          <w:tcPr>
            <w:tcW w:w="28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866775" cy="254635"/>
                  <wp:effectExtent l="19050" t="0" r="0" b="0"/>
                  <wp:docPr id="10" name="Рисунок 4" descr="base_23643_112785_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base_23643_112785_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254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130E0A" w:rsidRPr="00130E0A" w:rsidRDefault="00130E0A" w:rsidP="00130E0A"/>
        </w:tc>
      </w:tr>
      <w:tr w:rsidR="00130E0A" w:rsidRPr="00130E0A" w:rsidTr="00CE56F5">
        <w:trPr>
          <w:trHeight w:val="67"/>
        </w:trPr>
        <w:tc>
          <w:tcPr>
            <w:tcW w:w="568" w:type="dxa"/>
            <w:vMerge w:val="restart"/>
            <w:tcBorders>
              <w:top w:val="single" w:sz="6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Сокращение объема задолженности по налоговым платежам в бюджет муниципального образования, включая пени и штрафы (без учета отсроченных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(рассроченных) и приостановленных к взысканию платежей) к налоговым доходам бюджета за отчетный период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1.6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СЗ / Д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x 100%, где: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СЗ - сокращение задолженности по налоговым в бюджет муниципального образования, включая пени и штрафы (без учета отсроченных (рассроченных) и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приостановленных к взысканию платежей (по нормативам, установленным федеральным и региональным законодательством));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- исполнение бюджета муниципального образования по налоговым доходам (по нормативам, установленным федеральным и региональным законодательством) за отчетный период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409" w:type="dxa"/>
            <w:vMerge w:val="restart"/>
            <w:tcBorders>
              <w:top w:val="single" w:sz="6" w:space="0" w:color="auto"/>
              <w:left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представляемая финансовыми органами муниципальных образований в Департамент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</w:t>
            </w: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1.6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&gt; 3%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1.6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&lt;= 3%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 w:val="restart"/>
          </w:tcPr>
          <w:p w:rsidR="00130E0A" w:rsidRPr="00130E0A" w:rsidRDefault="00130E0A" w:rsidP="00130E0A">
            <w:r w:rsidRPr="00130E0A">
              <w:t>1.7</w:t>
            </w:r>
          </w:p>
        </w:tc>
        <w:tc>
          <w:tcPr>
            <w:tcW w:w="2835" w:type="dxa"/>
            <w:vMerge w:val="restart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Предоставление льгот по местным налогам, установленных муниципальными правовыми актами муниципальных образований Томской области (далее – льготы по местным налогам)</w:t>
            </w: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1.7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льготы по местным налогам не установлены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vMerge w:val="restart"/>
          </w:tcPr>
          <w:p w:rsidR="00130E0A" w:rsidRPr="00130E0A" w:rsidRDefault="00130E0A" w:rsidP="00130E0A">
            <w:r w:rsidRPr="00130E0A">
              <w:t>Муниципальные правовые акты об установлении (отмене) льгот по местным налогам</w:t>
            </w: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1.7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= количество льгот по местным налогам уменьшено по сравнению с годом, предшествующим отчетному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1.7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= количество льгот по местным налогам соответствует количеству льгот по местным налогам, действующим в году, предшествующем отчетному 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1.7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= количество льгот по местным налогам увеличено по сравнению с годом, предшествующим отчетному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093014" w:rsidRPr="00130E0A" w:rsidTr="00CE56F5">
        <w:trPr>
          <w:trHeight w:val="67"/>
        </w:trPr>
        <w:tc>
          <w:tcPr>
            <w:tcW w:w="10632" w:type="dxa"/>
            <w:gridSpan w:val="5"/>
          </w:tcPr>
          <w:p w:rsidR="00093014" w:rsidRPr="00093014" w:rsidRDefault="00093014" w:rsidP="000930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014">
              <w:rPr>
                <w:rFonts w:ascii="Times New Roman" w:hAnsi="Times New Roman" w:cs="Times New Roman"/>
                <w:sz w:val="24"/>
                <w:szCs w:val="24"/>
              </w:rPr>
              <w:t>2. Качество исполнения местного бюджета</w:t>
            </w: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 w:val="restart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35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Просроченная кредиторская задолженность муниципального образования</w:t>
            </w: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2.1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- объем просроченной кредиторской задолженности муниципального образования на конец отчетного финансового года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Справочная </w:t>
            </w:r>
            <w:hyperlink r:id="rId21" w:history="1">
              <w:r w:rsidRPr="00130E0A">
                <w:rPr>
                  <w:rFonts w:ascii="Times New Roman" w:hAnsi="Times New Roman" w:cs="Times New Roman"/>
                  <w:sz w:val="24"/>
                  <w:szCs w:val="24"/>
                </w:rPr>
                <w:t>таблица</w:t>
              </w:r>
            </w:hyperlink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к отчету об исполнении консолидированного бюджета субъекта Российской Федерации (для расчета Р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ПР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) - Форма по ОКУД </w:t>
            </w:r>
            <w:hyperlink r:id="rId22" w:history="1">
              <w:r w:rsidRPr="00130E0A">
                <w:rPr>
                  <w:rFonts w:ascii="Times New Roman" w:hAnsi="Times New Roman" w:cs="Times New Roman"/>
                  <w:sz w:val="24"/>
                  <w:szCs w:val="24"/>
                </w:rPr>
                <w:t>0503387</w:t>
              </w:r>
            </w:hyperlink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2.1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просроченная кредиторская задолженность отсутствует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2.1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просроченная кредиторская задолженность имеется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 w:val="restart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835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Просроченная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задолженность по долговым обязательствам муниципального образования</w:t>
            </w: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2.2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просроченная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задолженность по состоянию на 1 января текущего финансового года по следующим долговым обязательствам муниципального образования: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- бюджетным кредитам, предоставленным из областного бюджета;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- кредитам, полученным от кредитных организаций;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- по размещенным муниципальным ценным бумагам (по номинальной стоимости), сроки погашения по которым истекли;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- муниципальным гарантиям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муниципальной долговой книги</w:t>
            </w: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2.2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просроченная задолженность отсутствует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2.2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просроченная задолженность имеется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 w:val="restart"/>
          </w:tcPr>
          <w:p w:rsidR="00130E0A" w:rsidRPr="00130E0A" w:rsidRDefault="00130E0A" w:rsidP="00130E0A">
            <w:r w:rsidRPr="00130E0A">
              <w:t>2.3</w:t>
            </w:r>
          </w:p>
        </w:tc>
        <w:tc>
          <w:tcPr>
            <w:tcW w:w="2835" w:type="dxa"/>
            <w:vMerge w:val="restart"/>
          </w:tcPr>
          <w:p w:rsidR="00130E0A" w:rsidRPr="00130E0A" w:rsidRDefault="00130E0A" w:rsidP="00130E0A">
            <w:pPr>
              <w:autoSpaceDE w:val="0"/>
              <w:autoSpaceDN w:val="0"/>
              <w:adjustRightInd w:val="0"/>
              <w:jc w:val="both"/>
            </w:pPr>
            <w:r w:rsidRPr="00130E0A">
              <w:t>Средний уровень долговой нагрузки муниципального образования за три последних отчетных финансовых года</w:t>
            </w:r>
          </w:p>
          <w:p w:rsidR="00130E0A" w:rsidRPr="00130E0A" w:rsidRDefault="00130E0A" w:rsidP="00130E0A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2.3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(ДН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+ДН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+ДН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)/3, где: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– долговая нагрузка муниципального образования за 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-й финансовый год, рассчитываемая по формуле: ДН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=МД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/Д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, где</w:t>
            </w:r>
          </w:p>
          <w:p w:rsidR="00130E0A" w:rsidRPr="00130E0A" w:rsidRDefault="00130E0A" w:rsidP="00130E0A">
            <w:pPr>
              <w:autoSpaceDE w:val="0"/>
              <w:autoSpaceDN w:val="0"/>
              <w:adjustRightInd w:val="0"/>
              <w:jc w:val="both"/>
            </w:pPr>
            <w:r w:rsidRPr="00130E0A">
              <w:t xml:space="preserve">МДi - объем муниципального долга на  1 января года, следующего за </w:t>
            </w:r>
            <w:r w:rsidRPr="00130E0A">
              <w:rPr>
                <w:lang w:val="en-US"/>
              </w:rPr>
              <w:t>i</w:t>
            </w:r>
            <w:r w:rsidRPr="00130E0A">
              <w:t>-м;</w:t>
            </w:r>
          </w:p>
          <w:p w:rsidR="00130E0A" w:rsidRPr="00130E0A" w:rsidRDefault="00130E0A" w:rsidP="00130E0A">
            <w:pPr>
              <w:autoSpaceDE w:val="0"/>
              <w:autoSpaceDN w:val="0"/>
              <w:adjustRightInd w:val="0"/>
              <w:jc w:val="both"/>
            </w:pPr>
            <w:r w:rsidRPr="00130E0A">
              <w:t>Д</w:t>
            </w:r>
            <w:r w:rsidRPr="00130E0A">
              <w:rPr>
                <w:lang w:val="en-US"/>
              </w:rPr>
              <w:t>i</w:t>
            </w:r>
            <w:r w:rsidRPr="00130E0A">
              <w:t xml:space="preserve"> – исполнение бюджета муниципального образования по доходам (без учета безвозмездных поступлений и (или) поступлений налоговых доходов по дополнительным нормативам отчислений)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Сведения муниципальной долговой книги</w:t>
            </w:r>
          </w:p>
          <w:p w:rsidR="00130E0A" w:rsidRPr="00130E0A" w:rsidRDefault="005A65E2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130E0A" w:rsidRPr="00130E0A">
                <w:rPr>
                  <w:rFonts w:ascii="Times New Roman" w:hAnsi="Times New Roman" w:cs="Times New Roman"/>
                  <w:sz w:val="24"/>
                  <w:szCs w:val="24"/>
                </w:rPr>
                <w:t>Отчет</w:t>
              </w:r>
            </w:hyperlink>
            <w:r w:rsidR="00130E0A"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об исполнении консолидированного бюджета субъекта Российской Федерации и бюджета территориального государственного внебюджетного фонда - Форма по ОКУД </w:t>
            </w:r>
            <w:hyperlink r:id="rId24" w:history="1">
              <w:r w:rsidR="00130E0A" w:rsidRPr="00130E0A">
                <w:rPr>
                  <w:rFonts w:ascii="Times New Roman" w:hAnsi="Times New Roman" w:cs="Times New Roman"/>
                  <w:sz w:val="24"/>
                  <w:szCs w:val="24"/>
                </w:rPr>
                <w:t>0503317</w:t>
              </w:r>
            </w:hyperlink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2.3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 &lt;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=25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25%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&lt;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2.3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&lt;= 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50%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&lt;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2.3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 &lt;= 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E0A" w:rsidRPr="00130E0A" w:rsidTr="00CE56F5">
        <w:trPr>
          <w:trHeight w:val="67"/>
        </w:trPr>
        <w:tc>
          <w:tcPr>
            <w:tcW w:w="568" w:type="dxa"/>
            <w:vMerge/>
            <w:tcBorders>
              <w:bottom w:val="single" w:sz="4" w:space="0" w:color="auto"/>
            </w:tcBorders>
          </w:tcPr>
          <w:p w:rsidR="00130E0A" w:rsidRPr="00130E0A" w:rsidRDefault="00130E0A" w:rsidP="00130E0A"/>
        </w:tc>
        <w:tc>
          <w:tcPr>
            <w:tcW w:w="2835" w:type="dxa"/>
            <w:vMerge/>
            <w:tcBorders>
              <w:bottom w:val="single" w:sz="4" w:space="0" w:color="auto"/>
            </w:tcBorders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60%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&lt;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2.3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409" w:type="dxa"/>
            <w:vMerge/>
            <w:tcBorders>
              <w:bottom w:val="single" w:sz="4" w:space="0" w:color="auto"/>
            </w:tcBorders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E0A" w:rsidRPr="00130E0A" w:rsidTr="00CE56F5">
        <w:trPr>
          <w:trHeight w:val="67"/>
        </w:trPr>
        <w:tc>
          <w:tcPr>
            <w:tcW w:w="568" w:type="dxa"/>
            <w:vMerge w:val="restart"/>
            <w:tcBorders>
              <w:bottom w:val="single" w:sz="4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835" w:type="dxa"/>
            <w:vMerge w:val="restar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autoSpaceDE w:val="0"/>
              <w:autoSpaceDN w:val="0"/>
              <w:adjustRightInd w:val="0"/>
              <w:jc w:val="both"/>
            </w:pPr>
            <w:r w:rsidRPr="00130E0A">
              <w:t xml:space="preserve">Объем планируемых к привлечению бюджетных кредитов от других бюджетов бюджетной </w:t>
            </w:r>
            <w:r w:rsidRPr="00130E0A">
              <w:lastRenderedPageBreak/>
              <w:t>системы, предусмотренных в качестве источника финансирования дефицита местного бюджета, за исключением бюджетных кредитов на пополнение остатков средств на счетах бюджетов субъектов Российской Федерации</w:t>
            </w:r>
          </w:p>
        </w:tc>
        <w:tc>
          <w:tcPr>
            <w:tcW w:w="340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autoSpaceDE w:val="0"/>
              <w:autoSpaceDN w:val="0"/>
              <w:adjustRightInd w:val="0"/>
              <w:jc w:val="both"/>
            </w:pPr>
            <w:r w:rsidRPr="00130E0A">
              <w:lastRenderedPageBreak/>
              <w:t>А</w:t>
            </w:r>
            <w:r w:rsidRPr="00130E0A">
              <w:rPr>
                <w:vertAlign w:val="subscript"/>
              </w:rPr>
              <w:t xml:space="preserve">2.4 </w:t>
            </w:r>
            <w:r w:rsidRPr="00130E0A">
              <w:t>= БК, где:</w:t>
            </w:r>
          </w:p>
          <w:p w:rsidR="00130E0A" w:rsidRPr="00130E0A" w:rsidRDefault="00130E0A" w:rsidP="00130E0A">
            <w:pPr>
              <w:autoSpaceDE w:val="0"/>
              <w:autoSpaceDN w:val="0"/>
              <w:adjustRightInd w:val="0"/>
              <w:jc w:val="both"/>
            </w:pPr>
            <w:r w:rsidRPr="00130E0A">
              <w:t xml:space="preserve">БК - объем планируемых к привлечению бюджетных кредитов от других бюджетов </w:t>
            </w:r>
            <w:r w:rsidRPr="00130E0A">
              <w:lastRenderedPageBreak/>
              <w:t>бюджетной системы, предусмотренных в качестве источника финансирования дефицита местного бюджета, за исключением бюджетных кредитов на пополнение остатков средств на счетах местных бюджетов</w:t>
            </w:r>
          </w:p>
        </w:tc>
        <w:tc>
          <w:tcPr>
            <w:tcW w:w="1418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  <w:tcBorders>
              <w:left w:val="single" w:sz="6" w:space="0" w:color="auto"/>
              <w:bottom w:val="single" w:sz="4" w:space="0" w:color="auto"/>
            </w:tcBorders>
          </w:tcPr>
          <w:p w:rsidR="00130E0A" w:rsidRPr="00130E0A" w:rsidRDefault="00130E0A" w:rsidP="00130E0A">
            <w:pPr>
              <w:autoSpaceDE w:val="0"/>
              <w:autoSpaceDN w:val="0"/>
              <w:adjustRightInd w:val="0"/>
              <w:jc w:val="both"/>
            </w:pPr>
            <w:r w:rsidRPr="00130E0A">
              <w:t xml:space="preserve">Муниципальный правовой акт об утверждении бюджета </w:t>
            </w:r>
            <w:r w:rsidRPr="00130E0A">
              <w:lastRenderedPageBreak/>
              <w:t>муниципального образования на очередной финансовый год (на очередной финансовый год и на плановый период) (первоначальная редакция)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E0A" w:rsidRPr="00130E0A" w:rsidTr="00CE56F5">
        <w:trPr>
          <w:trHeight w:val="67"/>
        </w:trPr>
        <w:tc>
          <w:tcPr>
            <w:tcW w:w="568" w:type="dxa"/>
            <w:vMerge/>
            <w:tcBorders>
              <w:top w:val="single" w:sz="4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</w:tcBorders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</w:rPr>
              <w:t xml:space="preserve">2.4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1418" w:type="dxa"/>
            <w:tcBorders>
              <w:top w:val="single" w:sz="4" w:space="0" w:color="auto"/>
              <w:bottom w:val="nil"/>
            </w:tcBorders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vMerge/>
            <w:tcBorders>
              <w:top w:val="single" w:sz="4" w:space="0" w:color="auto"/>
            </w:tcBorders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E0A" w:rsidRPr="00130E0A" w:rsidTr="00130E0A">
        <w:trPr>
          <w:trHeight w:val="188"/>
        </w:trPr>
        <w:tc>
          <w:tcPr>
            <w:tcW w:w="568" w:type="dxa"/>
            <w:vMerge/>
            <w:tcBorders>
              <w:bottom w:val="nil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0 &lt; </w:t>
            </w:r>
            <w:r w:rsidRPr="00130E0A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eastAsia="Calibri" w:hAnsi="Times New Roman" w:cs="Times New Roman"/>
                <w:sz w:val="24"/>
                <w:szCs w:val="24"/>
                <w:vertAlign w:val="subscript"/>
              </w:rPr>
              <w:t>2.4</w:t>
            </w:r>
          </w:p>
        </w:tc>
        <w:tc>
          <w:tcPr>
            <w:tcW w:w="1418" w:type="dxa"/>
            <w:tcBorders>
              <w:bottom w:val="nil"/>
            </w:tcBorders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  <w:vMerge/>
            <w:tcBorders>
              <w:bottom w:val="nil"/>
            </w:tcBorders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tcBorders>
              <w:bottom w:val="nil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2835" w:type="dxa"/>
            <w:vMerge w:val="restart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Прирост собственных доходов местных бюджетов</w:t>
            </w: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2.5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130E0A">
              <w:rPr>
                <w:rFonts w:ascii="Times New Roman" w:hAnsi="Times New Roman" w:cs="Times New Roman"/>
                <w:noProof/>
                <w:position w:val="-32"/>
                <w:sz w:val="24"/>
                <w:szCs w:val="24"/>
              </w:rPr>
              <w:drawing>
                <wp:inline distT="0" distB="0" distL="0" distR="0">
                  <wp:extent cx="954405" cy="492760"/>
                  <wp:effectExtent l="0" t="0" r="0" b="0"/>
                  <wp:docPr id="11" name="Рисунок 5" descr="base_23643_112785_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base_23643_112785_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405" cy="492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где: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Дi - исполнение бюджета муниципального образования по собственным доходам за отчетный период;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(i-1)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- исполнение бюджета муниципального образования по собственным доходам за период, предшествующего отчетному: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В расчете собственных доходов используются: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налоговые и неналоговые доходы в сопоставимых условиях отчетного года, дотации на выравнивание бюджетной обеспеченности из областных фондов ФП МР (ГО), ФПП и субвенции бюджетам муниципальных районов на исполнение государственных полномочий по расчету и предоставлению дотаций бюджетам поселений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bottom w:val="nil"/>
            </w:tcBorders>
          </w:tcPr>
          <w:p w:rsidR="00130E0A" w:rsidRPr="00130E0A" w:rsidRDefault="005A65E2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130E0A" w:rsidRPr="00130E0A">
                <w:rPr>
                  <w:rFonts w:ascii="Times New Roman" w:hAnsi="Times New Roman" w:cs="Times New Roman"/>
                  <w:sz w:val="24"/>
                  <w:szCs w:val="24"/>
                </w:rPr>
                <w:t>Отчет</w:t>
              </w:r>
            </w:hyperlink>
            <w:r w:rsidR="00130E0A"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об исполнении консолидированного бюджета субъекта Российской Федерации и бюджета территориального государственного внебюджетного фонда - Форма по ОКУД </w:t>
            </w:r>
            <w:hyperlink r:id="rId27" w:history="1">
              <w:r w:rsidR="00130E0A" w:rsidRPr="00130E0A">
                <w:rPr>
                  <w:rFonts w:ascii="Times New Roman" w:hAnsi="Times New Roman" w:cs="Times New Roman"/>
                  <w:sz w:val="24"/>
                  <w:szCs w:val="24"/>
                </w:rPr>
                <w:t>0503317</w:t>
              </w:r>
            </w:hyperlink>
          </w:p>
        </w:tc>
      </w:tr>
      <w:tr w:rsidR="00130E0A" w:rsidRPr="00130E0A" w:rsidTr="00130E0A">
        <w:tblPrEx>
          <w:tblBorders>
            <w:insideH w:val="nil"/>
          </w:tblBorders>
        </w:tblPrEx>
        <w:trPr>
          <w:trHeight w:val="67"/>
        </w:trPr>
        <w:tc>
          <w:tcPr>
            <w:tcW w:w="568" w:type="dxa"/>
            <w:vMerge w:val="restart"/>
            <w:tcBorders>
              <w:top w:val="nil"/>
            </w:tcBorders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2.5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&gt;= 20%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vMerge w:val="restart"/>
            <w:tcBorders>
              <w:top w:val="nil"/>
            </w:tcBorders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  <w:tcBorders>
              <w:top w:val="nil"/>
            </w:tcBorders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10% &lt;= 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2.5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&lt; 20%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  <w:vMerge/>
            <w:tcBorders>
              <w:top w:val="nil"/>
            </w:tcBorders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  <w:tcBorders>
              <w:top w:val="nil"/>
            </w:tcBorders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5% &lt;= 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2.5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&lt; 10%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  <w:vMerge/>
            <w:tcBorders>
              <w:top w:val="nil"/>
            </w:tcBorders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  <w:tcBorders>
              <w:top w:val="nil"/>
            </w:tcBorders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2.5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&gt; 5%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  <w:vMerge/>
            <w:tcBorders>
              <w:top w:val="nil"/>
            </w:tcBorders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 w:val="restart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2835" w:type="dxa"/>
            <w:vMerge w:val="restart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Доля не использованных на конец отчетного финансового года бюджетных ассигнований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(без учета субвенций, субсидий и иных межбюджетных трансфертов из </w:t>
            </w:r>
          </w:p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бюджетов другого уровня, а также бюджетных ассигнований, в отношении которых  муниципальным правовым актом установлены ограничения кассовых выплат)</w:t>
            </w: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2.6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(Р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- Р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) / Р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x 100%,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где: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- исполнение бюджета муниципального образования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расходам без учета субвенций, субсидий и иных межбюджетных трансфертов из бюджетов другого уровня за отчетный период;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П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- утвержденный план по расходам  бюджета муниципального образования без учета субвенций, субсидий и иных межбюджетных трансфертов из бюджетов другого уровня, а также бюджетных ассигнований, в отношении которых  муниципальным правовым актом установлены ограничения кассовых выплат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130E0A" w:rsidRPr="00130E0A" w:rsidRDefault="005A65E2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130E0A" w:rsidRPr="00130E0A">
                <w:rPr>
                  <w:rFonts w:ascii="Times New Roman" w:hAnsi="Times New Roman" w:cs="Times New Roman"/>
                  <w:sz w:val="24"/>
                  <w:szCs w:val="24"/>
                </w:rPr>
                <w:t>Отчет</w:t>
              </w:r>
            </w:hyperlink>
            <w:r w:rsidR="00130E0A"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об исполнении консолидированного бюджета субъекта Российской </w:t>
            </w:r>
            <w:r w:rsidR="00130E0A"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Федерации и бюджета территориального государственного внебюджетного фонда - Форма по ОКУД </w:t>
            </w:r>
            <w:hyperlink r:id="rId29" w:history="1">
              <w:r w:rsidR="00130E0A" w:rsidRPr="00130E0A">
                <w:rPr>
                  <w:rFonts w:ascii="Times New Roman" w:hAnsi="Times New Roman" w:cs="Times New Roman"/>
                  <w:sz w:val="24"/>
                  <w:szCs w:val="24"/>
                </w:rPr>
                <w:t>0503317</w:t>
              </w:r>
            </w:hyperlink>
          </w:p>
          <w:p w:rsidR="00130E0A" w:rsidRPr="00130E0A" w:rsidRDefault="005A65E2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130E0A" w:rsidRPr="00130E0A">
                <w:rPr>
                  <w:rFonts w:ascii="Times New Roman" w:hAnsi="Times New Roman" w:cs="Times New Roman"/>
                  <w:sz w:val="24"/>
                  <w:szCs w:val="24"/>
                </w:rPr>
                <w:t>Отчет</w:t>
              </w:r>
            </w:hyperlink>
            <w:r w:rsidR="00130E0A"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об использовании межбюджетных трансфертов из федерального и областного бюджета субъектами Российской Федерации, муниципальными образованиями и территориальным государственным фондом - Форма по ОКУД </w:t>
            </w:r>
            <w:hyperlink r:id="rId31" w:history="1">
              <w:r w:rsidR="00130E0A" w:rsidRPr="00130E0A">
                <w:rPr>
                  <w:rFonts w:ascii="Times New Roman" w:hAnsi="Times New Roman" w:cs="Times New Roman"/>
                  <w:sz w:val="24"/>
                  <w:szCs w:val="24"/>
                </w:rPr>
                <w:t>0503324</w:t>
              </w:r>
            </w:hyperlink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 об установлении ограничений кассовых выплат</w:t>
            </w: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2.6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0%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0% &lt; 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2.6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&lt;= 2,5%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2,5% &lt; 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2.6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&lt;= 5%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2.6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&gt; 5%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 w:val="restart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2835" w:type="dxa"/>
            <w:vMerge w:val="restart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Выполнение условий подписанных муниципальным образованием с Департаментом финансов Томской области соглашений о мерах по повышению эффективности использования бюджетных средств и увеличению поступлений налоговых и неналоговых доходов местного бюджета и о мерах по оздоровлению муниципальных финансов и условиях оказания финансовой помощи муниципальному образованию (далее - соглашения)</w:t>
            </w: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2.7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У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/ У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где: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нарушенных муниципальным образованием условий, предусмотренных соглашениями, единиц;</w:t>
            </w:r>
          </w:p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- общее количество условий, предусмотренных соглашениями, единиц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Информация, находящаяся в распоряжении Департамента финансов Томской области</w:t>
            </w: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2.7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0 &lt;А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2.7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≤ 0,1, при выполнении условия, установленного соглашением, по обеспечению роста налоговых и неналоговых доходов консолидированного бюджета муниципального района (бюджета городского округа) по итогам его исполнения за отчетный год по сравнению с уровнем исполнения предыдущего года в сопоставимых условиях. Если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указанное условие не выполняется, то оценка показателя составляет 0 баллов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2.7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&gt; 0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093014" w:rsidRPr="00093014" w:rsidTr="00CE56F5">
        <w:trPr>
          <w:trHeight w:val="67"/>
        </w:trPr>
        <w:tc>
          <w:tcPr>
            <w:tcW w:w="10632" w:type="dxa"/>
            <w:gridSpan w:val="5"/>
          </w:tcPr>
          <w:p w:rsidR="00093014" w:rsidRPr="00093014" w:rsidRDefault="00093014" w:rsidP="000930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014">
              <w:rPr>
                <w:rFonts w:ascii="Times New Roman" w:hAnsi="Times New Roman" w:cs="Times New Roman"/>
                <w:sz w:val="24"/>
                <w:szCs w:val="24"/>
              </w:rPr>
              <w:t>3. Качество ведения бюджетного учета и формирования бюджетной отчетности</w:t>
            </w: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 w:val="restart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835" w:type="dxa"/>
            <w:vMerge w:val="restart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Соблюдение установленных сроков представления годовой бюджетной отчетности финансовыми органами муниципальных образований в Департамент финансов</w:t>
            </w: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3.1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– дата фактического представления финансовым органом муниципального образования отчетных форм в составе годовой бюджетной отчетности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Годовые отчеты, представляемые финансовыми органами муниципальных образований в Департамент финансов</w:t>
            </w: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3.1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 = до даты, установленной нормативным правовым актом Департамента финансов Томской области (включительно)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1189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3.1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 = после даты, установленной нормативным правовым актом Департамента финансов Томской области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2584"/>
        </w:trPr>
        <w:tc>
          <w:tcPr>
            <w:tcW w:w="56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835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Качество годовой бюджетной отчетности, представляемой финансовыми органами муниципальных образований в Департамент финансов</w:t>
            </w: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3.2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О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/ О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x 5 баллов,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где: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форм отчетов, представленных финансовым органом муниципального образования в составе годовой бюджетной отчетности без ошибок, единиц;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- общее количество отчетов, представленных финансовым органом муниципального образования в составе годовой бюджетной отчетности, единиц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5 - мах</w:t>
            </w:r>
          </w:p>
        </w:tc>
        <w:tc>
          <w:tcPr>
            <w:tcW w:w="2409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Годовые отчеты, представляемые финансовыми органами муниципальных образований в Департамент финансов</w:t>
            </w:r>
          </w:p>
        </w:tc>
      </w:tr>
      <w:tr w:rsidR="00130E0A" w:rsidRPr="00130E0A" w:rsidTr="00130E0A">
        <w:trPr>
          <w:trHeight w:val="1020"/>
        </w:trPr>
        <w:tc>
          <w:tcPr>
            <w:tcW w:w="568" w:type="dxa"/>
            <w:vMerge w:val="restart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Соблюдение установленных сроков представления сводной бухгалтерской отчетности бюджетных и автономных учреждений в Департамент финансов</w:t>
            </w: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3.3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– дата фактического представления финансовым органом муниципального образования отчетных форм в составе годовой бюджетной отчетности</w:t>
            </w:r>
          </w:p>
        </w:tc>
        <w:tc>
          <w:tcPr>
            <w:tcW w:w="1418" w:type="dxa"/>
            <w:vAlign w:val="bottom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Годовые отчеты, представляемые финансовыми органами муниципальных образований в Департамент финансов</w:t>
            </w:r>
          </w:p>
        </w:tc>
      </w:tr>
      <w:tr w:rsidR="00130E0A" w:rsidRPr="00130E0A" w:rsidTr="00130E0A">
        <w:trPr>
          <w:trHeight w:val="950"/>
        </w:trPr>
        <w:tc>
          <w:tcPr>
            <w:tcW w:w="568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3.3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 =  до даты, установленной нормативным правовым актом Департамента финансов Томской области (включительно)</w:t>
            </w:r>
          </w:p>
        </w:tc>
        <w:tc>
          <w:tcPr>
            <w:tcW w:w="1418" w:type="dxa"/>
            <w:vAlign w:val="center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E0A" w:rsidRPr="00130E0A" w:rsidTr="00130E0A">
        <w:trPr>
          <w:trHeight w:val="978"/>
        </w:trPr>
        <w:tc>
          <w:tcPr>
            <w:tcW w:w="568" w:type="dxa"/>
            <w:vMerge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3.3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 =  после даты, установленной нормативным правовым актом Департамента финансов Томской области</w:t>
            </w:r>
          </w:p>
        </w:tc>
        <w:tc>
          <w:tcPr>
            <w:tcW w:w="1418" w:type="dxa"/>
            <w:vAlign w:val="center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2835" w:type="dxa"/>
          </w:tcPr>
          <w:p w:rsidR="00130E0A" w:rsidRPr="00130E0A" w:rsidRDefault="00130E0A" w:rsidP="00130E0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Качество сводной бухгалтерской отчетности бюджетных и автономных учреждений, представляемой финансовыми органами муниципальных образований в Департамент финансов</w:t>
            </w: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3.4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О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/ О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x 5 баллов,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где: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форм отчетов, представленных финансовым органом муниципального образования в составе сводной бухгалтерской отчетности бюджетных и автономных учреждений без ошибок, единиц;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общ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- общее количество отчетов, представленных финансовым органом муниципального образования в составе сводной бухгалтерской отчетности бюджетных и автономных учреждений, единиц</w:t>
            </w:r>
          </w:p>
        </w:tc>
        <w:tc>
          <w:tcPr>
            <w:tcW w:w="1418" w:type="dxa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5 - мах</w:t>
            </w:r>
          </w:p>
        </w:tc>
        <w:tc>
          <w:tcPr>
            <w:tcW w:w="2409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Годовые отчеты, представляемые финансовыми органами муниципальных образований в Департамент финансов</w:t>
            </w:r>
          </w:p>
        </w:tc>
      </w:tr>
      <w:tr w:rsidR="007C5EC9" w:rsidRPr="00130E0A" w:rsidTr="00CE56F5">
        <w:trPr>
          <w:trHeight w:val="67"/>
        </w:trPr>
        <w:tc>
          <w:tcPr>
            <w:tcW w:w="10632" w:type="dxa"/>
            <w:gridSpan w:val="5"/>
          </w:tcPr>
          <w:p w:rsidR="007C5EC9" w:rsidRPr="00130E0A" w:rsidRDefault="007C5EC9" w:rsidP="007C5EC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5EC9">
              <w:rPr>
                <w:rFonts w:ascii="Times New Roman" w:hAnsi="Times New Roman" w:cs="Times New Roman"/>
                <w:sz w:val="24"/>
                <w:szCs w:val="24"/>
              </w:rPr>
              <w:t>4. Прозрачность бюджетного процесса</w:t>
            </w: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 w:val="restart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835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официальных сайтах органов местного самоуправления муниципального образования решения о бюджете муниципального образования на отчетный финансовый год (на отчетный финансовый год и на плановый период) и отчета об исполнении бюджета муниципального образования за год, предшествующий отчетному</w:t>
            </w: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4.1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наличие на официальных сайтах органов местного самоуправления муниципального образования решения о бюджете муниципального образования на отчетный финансовый год (на отчетный финансовый год и на плановый период) и отчета об исполнении бюджета муниципального образования за год, предшествующий отчетному году, с пояснительными записками к ним</w:t>
            </w:r>
          </w:p>
        </w:tc>
        <w:tc>
          <w:tcPr>
            <w:tcW w:w="1418" w:type="dxa"/>
            <w:vAlign w:val="center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Информация, размещенная на официальных сайтах органов местного самоуправления муниципальных образований</w:t>
            </w: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4.1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отсутствие на официальных сайтах органов местного самоуправления муниципального образования решения о бюджете муниципального образования на отчетный финансовый год (на отчетный финансовый год и на плановый период) и (или) отчета об исполнении бюджета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образования за год, предшествующий отчетному году, пояснительных записок к ним</w:t>
            </w:r>
          </w:p>
        </w:tc>
        <w:tc>
          <w:tcPr>
            <w:tcW w:w="1418" w:type="dxa"/>
            <w:vAlign w:val="center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4.2</w:t>
            </w:r>
          </w:p>
        </w:tc>
        <w:tc>
          <w:tcPr>
            <w:tcW w:w="2835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Проведение публичных слушаний по проекту бюджета муниципального образования на очередной финансовый год и по проекту годового отчета об исполнении бюджета муниципального образования</w:t>
            </w: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4.2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публичные слушания по проекту бюджета муниципального образования на очередной финансовый год и по проекту годового отчета об исполнении бюджета муниципального образования в отчетном году проведены</w:t>
            </w:r>
          </w:p>
        </w:tc>
        <w:tc>
          <w:tcPr>
            <w:tcW w:w="1418" w:type="dxa"/>
            <w:vAlign w:val="center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09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финансовыми органами муниципальных образований по запросу Департамента финансов</w:t>
            </w: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4.2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публичные слушания проведены либо по проекту бюджета муниципального образования на очередной финансовый год, либо по проекту годового отчета об исполнении бюджета муниципального образования</w:t>
            </w:r>
          </w:p>
        </w:tc>
        <w:tc>
          <w:tcPr>
            <w:tcW w:w="1418" w:type="dxa"/>
            <w:vAlign w:val="center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4.2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публичные слушания в отчетном году не проводились</w:t>
            </w:r>
          </w:p>
        </w:tc>
        <w:tc>
          <w:tcPr>
            <w:tcW w:w="1418" w:type="dxa"/>
            <w:vAlign w:val="center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2835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Размещение на официальных сайтах органов местного самоуправления муниципального образования информации о программах и фактических результатах их реализации</w:t>
            </w: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4.3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информация о программах и фактических результатах их реализации размещена на официальных сайтах органов местного самоуправления муниципального образования</w:t>
            </w:r>
          </w:p>
        </w:tc>
        <w:tc>
          <w:tcPr>
            <w:tcW w:w="1418" w:type="dxa"/>
            <w:vAlign w:val="center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финансовыми органами муниципальных образований по запросу Департамента финансов</w:t>
            </w: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4.3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информация о программах и фактических результатах их реализации не размещена на официальных сайтах органов местного самоуправления муниципального образования</w:t>
            </w:r>
          </w:p>
        </w:tc>
        <w:tc>
          <w:tcPr>
            <w:tcW w:w="1418" w:type="dxa"/>
            <w:vAlign w:val="center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2835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Наличие на официальных сайтах органов местного самоуправления муниципального образования публикаций «Бюджет для граждан»</w:t>
            </w: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4.4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на официальных сайтах органов местного самоуправления размещены публикации «Бюджет для граждан», сформированные на основе: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1) проекта решения о бюджете муниципального образования на текущий финансовый год (на текущий финансовый год и на плановый период) (далее – 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проект бюджета); 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2) решения о бюджете муниципального образования на отчетный финансовый год (на отчетный финансовый год и на плановый период) (далее – решение о бюджете); 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3) решения либо проекта решения об исполнении бюджета муниципального образования за год, предшествующий отчетному (далее – отчет об исполнении бюджета)</w:t>
            </w:r>
          </w:p>
        </w:tc>
        <w:tc>
          <w:tcPr>
            <w:tcW w:w="1418" w:type="dxa"/>
            <w:vAlign w:val="center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409" w:type="dxa"/>
            <w:vMerge w:val="restart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Информация, размещенная на официальных сайтах органов местного самоуправления муниципальных образований</w:t>
            </w:r>
            <w:r w:rsidR="00501A6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4.4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на официальных сайтах органов местного самоуправления размещены публикации «Бюджет для граждан», сформированные на основе: 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1) проекта бюджета либо решения о бюджете;</w:t>
            </w:r>
          </w:p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2) отчета об исполнении бюджета</w:t>
            </w:r>
          </w:p>
        </w:tc>
        <w:tc>
          <w:tcPr>
            <w:tcW w:w="1418" w:type="dxa"/>
            <w:vAlign w:val="center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4.4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на официальных сайтах органов местного самоуправления размещены публикации «Бюджет для граждан», сформированные на основе либо проекта бюджета, либо решения о бюджете, либо отчета об исполнении бюджета</w:t>
            </w:r>
          </w:p>
        </w:tc>
        <w:tc>
          <w:tcPr>
            <w:tcW w:w="1418" w:type="dxa"/>
            <w:vAlign w:val="center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  <w:tr w:rsidR="00130E0A" w:rsidRPr="00130E0A" w:rsidTr="00130E0A">
        <w:trPr>
          <w:trHeight w:val="67"/>
        </w:trPr>
        <w:tc>
          <w:tcPr>
            <w:tcW w:w="568" w:type="dxa"/>
            <w:vMerge/>
          </w:tcPr>
          <w:p w:rsidR="00130E0A" w:rsidRPr="00130E0A" w:rsidRDefault="00130E0A" w:rsidP="00130E0A"/>
        </w:tc>
        <w:tc>
          <w:tcPr>
            <w:tcW w:w="2835" w:type="dxa"/>
            <w:vMerge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130E0A" w:rsidRPr="00130E0A" w:rsidRDefault="00130E0A" w:rsidP="00130E0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30E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4.4</w:t>
            </w: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 xml:space="preserve"> = публикации «Бюджет для граждан» на официальных сайтах органов местного самоуправления за отчетный период не размещались</w:t>
            </w:r>
          </w:p>
        </w:tc>
        <w:tc>
          <w:tcPr>
            <w:tcW w:w="1418" w:type="dxa"/>
            <w:vAlign w:val="center"/>
          </w:tcPr>
          <w:p w:rsidR="00130E0A" w:rsidRPr="00130E0A" w:rsidRDefault="00130E0A" w:rsidP="00130E0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0E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9" w:type="dxa"/>
            <w:vMerge/>
          </w:tcPr>
          <w:p w:rsidR="00130E0A" w:rsidRPr="00130E0A" w:rsidRDefault="00130E0A" w:rsidP="00130E0A"/>
        </w:tc>
      </w:tr>
    </w:tbl>
    <w:p w:rsidR="006A6FEA" w:rsidRPr="006A6FEA" w:rsidRDefault="006A6FEA" w:rsidP="006A6FEA">
      <w:pPr>
        <w:pStyle w:val="ConsPlusTitle"/>
        <w:jc w:val="center"/>
        <w:rPr>
          <w:b w:val="0"/>
          <w:bCs w:val="0"/>
        </w:rPr>
      </w:pPr>
    </w:p>
    <w:sectPr w:rsidR="006A6FEA" w:rsidRPr="006A6FEA" w:rsidSect="00130E0A">
      <w:pgSz w:w="11907" w:h="16840" w:code="9"/>
      <w:pgMar w:top="284" w:right="708" w:bottom="426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5E2" w:rsidRDefault="005A65E2">
      <w:r>
        <w:separator/>
      </w:r>
    </w:p>
  </w:endnote>
  <w:endnote w:type="continuationSeparator" w:id="0">
    <w:p w:rsidR="005A65E2" w:rsidRDefault="005A6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6F5" w:rsidRDefault="00CE56F5">
    <w:pPr>
      <w:pStyle w:val="a4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5E2" w:rsidRDefault="005A65E2">
      <w:r>
        <w:separator/>
      </w:r>
    </w:p>
  </w:footnote>
  <w:footnote w:type="continuationSeparator" w:id="0">
    <w:p w:rsidR="005A65E2" w:rsidRDefault="005A65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6F5" w:rsidRPr="006D0B9D" w:rsidRDefault="00CE56F5" w:rsidP="006D0B9D">
    <w:pPr>
      <w:rPr>
        <w:b/>
        <w:sz w:val="28"/>
        <w:szCs w:val="28"/>
      </w:rPr>
    </w:pP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 w:rsidRPr="006D0B9D"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74C2667"/>
    <w:multiLevelType w:val="hybridMultilevel"/>
    <w:tmpl w:val="C10EC642"/>
    <w:lvl w:ilvl="0" w:tplc="ACACEB5C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7">
    <w:nsid w:val="2F76790B"/>
    <w:multiLevelType w:val="hybridMultilevel"/>
    <w:tmpl w:val="36CEC7F6"/>
    <w:lvl w:ilvl="0" w:tplc="F92CC7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D57CE"/>
    <w:multiLevelType w:val="hybridMultilevel"/>
    <w:tmpl w:val="98C8A248"/>
    <w:lvl w:ilvl="0" w:tplc="46BC1E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3316710"/>
    <w:multiLevelType w:val="hybridMultilevel"/>
    <w:tmpl w:val="2FAAF830"/>
    <w:lvl w:ilvl="0" w:tplc="ABDEDF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63F61453"/>
    <w:multiLevelType w:val="hybridMultilevel"/>
    <w:tmpl w:val="27A0ABAC"/>
    <w:lvl w:ilvl="0" w:tplc="D9FC56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decimal"/>
      <w:pStyle w:val="20"/>
      <w:lvlText w:val="%2.%1%3."/>
      <w:lvlJc w:val="left"/>
      <w:pPr>
        <w:tabs>
          <w:tab w:val="num" w:pos="1077"/>
        </w:tabs>
        <w:ind w:left="737" w:hanging="380"/>
      </w:pPr>
      <w:rPr>
        <w:rFonts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1">
    <w:nsid w:val="7DCE1C9B"/>
    <w:multiLevelType w:val="hybridMultilevel"/>
    <w:tmpl w:val="A2DA2C20"/>
    <w:lvl w:ilvl="0" w:tplc="19D2E1DE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2">
    <w:nsid w:val="7F1A4E6F"/>
    <w:multiLevelType w:val="hybridMultilevel"/>
    <w:tmpl w:val="37EE1012"/>
    <w:lvl w:ilvl="0" w:tplc="0F0EE30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13"/>
  </w:num>
  <w:num w:numId="4">
    <w:abstractNumId w:val="20"/>
  </w:num>
  <w:num w:numId="5">
    <w:abstractNumId w:val="6"/>
  </w:num>
  <w:num w:numId="6">
    <w:abstractNumId w:val="8"/>
  </w:num>
  <w:num w:numId="7">
    <w:abstractNumId w:val="19"/>
  </w:num>
  <w:num w:numId="8">
    <w:abstractNumId w:val="4"/>
  </w:num>
  <w:num w:numId="9">
    <w:abstractNumId w:val="5"/>
  </w:num>
  <w:num w:numId="10">
    <w:abstractNumId w:val="12"/>
  </w:num>
  <w:num w:numId="11">
    <w:abstractNumId w:val="14"/>
  </w:num>
  <w:num w:numId="12">
    <w:abstractNumId w:val="16"/>
  </w:num>
  <w:num w:numId="13">
    <w:abstractNumId w:val="15"/>
  </w:num>
  <w:num w:numId="14">
    <w:abstractNumId w:val="9"/>
  </w:num>
  <w:num w:numId="15">
    <w:abstractNumId w:val="17"/>
  </w:num>
  <w:num w:numId="16">
    <w:abstractNumId w:val="0"/>
  </w:num>
  <w:num w:numId="17">
    <w:abstractNumId w:val="7"/>
  </w:num>
  <w:num w:numId="18">
    <w:abstractNumId w:val="18"/>
  </w:num>
  <w:num w:numId="19">
    <w:abstractNumId w:val="11"/>
  </w:num>
  <w:num w:numId="20">
    <w:abstractNumId w:val="22"/>
  </w:num>
  <w:num w:numId="21">
    <w:abstractNumId w:val="10"/>
  </w:num>
  <w:num w:numId="22">
    <w:abstractNumId w:val="21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2CD"/>
    <w:rsid w:val="0000430B"/>
    <w:rsid w:val="00010BBA"/>
    <w:rsid w:val="0002405A"/>
    <w:rsid w:val="0004752C"/>
    <w:rsid w:val="000851CC"/>
    <w:rsid w:val="00093014"/>
    <w:rsid w:val="000C4BF5"/>
    <w:rsid w:val="000F514E"/>
    <w:rsid w:val="00113F2B"/>
    <w:rsid w:val="00130E0A"/>
    <w:rsid w:val="00142B1B"/>
    <w:rsid w:val="00171CBC"/>
    <w:rsid w:val="001D3C90"/>
    <w:rsid w:val="00202E0C"/>
    <w:rsid w:val="00224AC2"/>
    <w:rsid w:val="00224E2E"/>
    <w:rsid w:val="0024353A"/>
    <w:rsid w:val="0027763C"/>
    <w:rsid w:val="00277B37"/>
    <w:rsid w:val="00280CC0"/>
    <w:rsid w:val="002D5359"/>
    <w:rsid w:val="00326AA9"/>
    <w:rsid w:val="00337091"/>
    <w:rsid w:val="003941D8"/>
    <w:rsid w:val="003A680D"/>
    <w:rsid w:val="003C16CE"/>
    <w:rsid w:val="003E2733"/>
    <w:rsid w:val="003F61B1"/>
    <w:rsid w:val="004022C7"/>
    <w:rsid w:val="0043028C"/>
    <w:rsid w:val="00451515"/>
    <w:rsid w:val="00501A62"/>
    <w:rsid w:val="005526CE"/>
    <w:rsid w:val="005618D7"/>
    <w:rsid w:val="00563AFF"/>
    <w:rsid w:val="00586052"/>
    <w:rsid w:val="005905B9"/>
    <w:rsid w:val="005A65E2"/>
    <w:rsid w:val="005D0434"/>
    <w:rsid w:val="00632C23"/>
    <w:rsid w:val="00633B7A"/>
    <w:rsid w:val="00692A4D"/>
    <w:rsid w:val="006A6FEA"/>
    <w:rsid w:val="006D0B9D"/>
    <w:rsid w:val="007041CC"/>
    <w:rsid w:val="00712E13"/>
    <w:rsid w:val="00751C5B"/>
    <w:rsid w:val="00784250"/>
    <w:rsid w:val="007A4679"/>
    <w:rsid w:val="007A4BE1"/>
    <w:rsid w:val="007A5C10"/>
    <w:rsid w:val="007B5C0F"/>
    <w:rsid w:val="007C5EC9"/>
    <w:rsid w:val="00811F53"/>
    <w:rsid w:val="00813173"/>
    <w:rsid w:val="00831800"/>
    <w:rsid w:val="00867121"/>
    <w:rsid w:val="00883100"/>
    <w:rsid w:val="00897E91"/>
    <w:rsid w:val="008D19DF"/>
    <w:rsid w:val="008E38F8"/>
    <w:rsid w:val="0093384E"/>
    <w:rsid w:val="009511FC"/>
    <w:rsid w:val="009551E7"/>
    <w:rsid w:val="00991BAB"/>
    <w:rsid w:val="009D0137"/>
    <w:rsid w:val="009E31A8"/>
    <w:rsid w:val="009E6420"/>
    <w:rsid w:val="00A16817"/>
    <w:rsid w:val="00A449FE"/>
    <w:rsid w:val="00A762D4"/>
    <w:rsid w:val="00AB559B"/>
    <w:rsid w:val="00AC173D"/>
    <w:rsid w:val="00AF2810"/>
    <w:rsid w:val="00AF78BB"/>
    <w:rsid w:val="00B31FFA"/>
    <w:rsid w:val="00B377E3"/>
    <w:rsid w:val="00B45277"/>
    <w:rsid w:val="00B52F0D"/>
    <w:rsid w:val="00BB248F"/>
    <w:rsid w:val="00C11599"/>
    <w:rsid w:val="00C22D31"/>
    <w:rsid w:val="00C46481"/>
    <w:rsid w:val="00C51183"/>
    <w:rsid w:val="00C61246"/>
    <w:rsid w:val="00C634AB"/>
    <w:rsid w:val="00C77C16"/>
    <w:rsid w:val="00C812CD"/>
    <w:rsid w:val="00CA3106"/>
    <w:rsid w:val="00CD7754"/>
    <w:rsid w:val="00CE56F5"/>
    <w:rsid w:val="00D31943"/>
    <w:rsid w:val="00D51AB4"/>
    <w:rsid w:val="00D61651"/>
    <w:rsid w:val="00D708CF"/>
    <w:rsid w:val="00D85665"/>
    <w:rsid w:val="00DF595E"/>
    <w:rsid w:val="00E21874"/>
    <w:rsid w:val="00E24833"/>
    <w:rsid w:val="00E33EBC"/>
    <w:rsid w:val="00E34C62"/>
    <w:rsid w:val="00E479C5"/>
    <w:rsid w:val="00E722B0"/>
    <w:rsid w:val="00EA0CA2"/>
    <w:rsid w:val="00EB64C4"/>
    <w:rsid w:val="00ED221A"/>
    <w:rsid w:val="00ED675F"/>
    <w:rsid w:val="00F2308C"/>
    <w:rsid w:val="00F4312F"/>
    <w:rsid w:val="00F83EE1"/>
    <w:rsid w:val="00FB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1943"/>
    <w:rPr>
      <w:sz w:val="24"/>
      <w:szCs w:val="24"/>
    </w:rPr>
  </w:style>
  <w:style w:type="paragraph" w:styleId="4">
    <w:name w:val="heading 4"/>
    <w:basedOn w:val="a0"/>
    <w:next w:val="a0"/>
    <w:qFormat/>
    <w:rsid w:val="00D31943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qFormat/>
    <w:rsid w:val="00D31943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3194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D31943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rsid w:val="00D31943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semiHidden/>
    <w:rsid w:val="00D31943"/>
    <w:pPr>
      <w:tabs>
        <w:tab w:val="center" w:pos="4677"/>
        <w:tab w:val="right" w:pos="9355"/>
      </w:tabs>
    </w:pPr>
  </w:style>
  <w:style w:type="character" w:styleId="a5">
    <w:name w:val="page number"/>
    <w:basedOn w:val="a1"/>
    <w:semiHidden/>
    <w:rsid w:val="00D31943"/>
  </w:style>
  <w:style w:type="character" w:styleId="a6">
    <w:name w:val="footnote reference"/>
    <w:basedOn w:val="a1"/>
    <w:semiHidden/>
    <w:rsid w:val="00D31943"/>
    <w:rPr>
      <w:vertAlign w:val="superscript"/>
    </w:rPr>
  </w:style>
  <w:style w:type="paragraph" w:styleId="a7">
    <w:name w:val="footnote text"/>
    <w:basedOn w:val="a0"/>
    <w:semiHidden/>
    <w:rsid w:val="00D31943"/>
    <w:pPr>
      <w:spacing w:before="60" w:after="60"/>
      <w:ind w:hanging="142"/>
      <w:jc w:val="both"/>
    </w:pPr>
    <w:rPr>
      <w:sz w:val="16"/>
      <w:szCs w:val="20"/>
    </w:rPr>
  </w:style>
  <w:style w:type="paragraph" w:styleId="21">
    <w:name w:val="Body Text Indent 2"/>
    <w:basedOn w:val="a0"/>
    <w:semiHidden/>
    <w:rsid w:val="00D31943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paragraph" w:styleId="a8">
    <w:name w:val="header"/>
    <w:basedOn w:val="a0"/>
    <w:semiHidden/>
    <w:rsid w:val="00D31943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9">
    <w:name w:val="Body Text Indent"/>
    <w:basedOn w:val="a0"/>
    <w:semiHidden/>
    <w:rsid w:val="00D31943"/>
    <w:pPr>
      <w:spacing w:line="360" w:lineRule="auto"/>
      <w:ind w:firstLine="284"/>
      <w:jc w:val="both"/>
    </w:pPr>
    <w:rPr>
      <w:sz w:val="26"/>
      <w:szCs w:val="20"/>
    </w:rPr>
  </w:style>
  <w:style w:type="paragraph" w:customStyle="1" w:styleId="aa">
    <w:name w:val="Адресат"/>
    <w:basedOn w:val="a0"/>
    <w:rsid w:val="00D31943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b"/>
    <w:rsid w:val="00D31943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customStyle="1" w:styleId="3">
    <w:name w:val="Список3"/>
    <w:basedOn w:val="a0"/>
    <w:rsid w:val="00D31943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b"/>
    <w:rsid w:val="00D31943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0">
    <w:name w:val="Номер2"/>
    <w:basedOn w:val="a0"/>
    <w:rsid w:val="00D31943"/>
    <w:pPr>
      <w:numPr>
        <w:ilvl w:val="2"/>
        <w:numId w:val="4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paragraph" w:styleId="ab">
    <w:name w:val="List"/>
    <w:basedOn w:val="a0"/>
    <w:semiHidden/>
    <w:rsid w:val="00D31943"/>
    <w:pPr>
      <w:ind w:left="283" w:hanging="283"/>
    </w:pPr>
  </w:style>
  <w:style w:type="paragraph" w:customStyle="1" w:styleId="2">
    <w:name w:val="Список2"/>
    <w:basedOn w:val="ab"/>
    <w:rsid w:val="00D31943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2">
    <w:name w:val="Список2 Знак"/>
    <w:basedOn w:val="a1"/>
    <w:rsid w:val="00D31943"/>
    <w:rPr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Balloon Text"/>
    <w:basedOn w:val="a0"/>
    <w:link w:val="ad"/>
    <w:uiPriority w:val="99"/>
    <w:semiHidden/>
    <w:unhideWhenUsed/>
    <w:rsid w:val="003E273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3E2733"/>
    <w:rPr>
      <w:rFonts w:ascii="Tahoma" w:hAnsi="Tahoma" w:cs="Tahoma"/>
      <w:sz w:val="16"/>
      <w:szCs w:val="16"/>
    </w:rPr>
  </w:style>
  <w:style w:type="paragraph" w:styleId="ae">
    <w:name w:val="List Paragraph"/>
    <w:basedOn w:val="a0"/>
    <w:uiPriority w:val="34"/>
    <w:qFormat/>
    <w:rsid w:val="00B52F0D"/>
    <w:pPr>
      <w:ind w:left="720"/>
      <w:contextualSpacing/>
    </w:pPr>
  </w:style>
  <w:style w:type="paragraph" w:styleId="af">
    <w:name w:val="Body Text"/>
    <w:basedOn w:val="a0"/>
    <w:link w:val="af0"/>
    <w:uiPriority w:val="99"/>
    <w:semiHidden/>
    <w:unhideWhenUsed/>
    <w:rsid w:val="006A6FEA"/>
    <w:pPr>
      <w:spacing w:after="120"/>
    </w:pPr>
  </w:style>
  <w:style w:type="character" w:customStyle="1" w:styleId="af0">
    <w:name w:val="Основной текст Знак"/>
    <w:basedOn w:val="a1"/>
    <w:link w:val="af"/>
    <w:uiPriority w:val="99"/>
    <w:semiHidden/>
    <w:rsid w:val="006A6FE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1943"/>
    <w:rPr>
      <w:sz w:val="24"/>
      <w:szCs w:val="24"/>
    </w:rPr>
  </w:style>
  <w:style w:type="paragraph" w:styleId="4">
    <w:name w:val="heading 4"/>
    <w:basedOn w:val="a0"/>
    <w:next w:val="a0"/>
    <w:qFormat/>
    <w:rsid w:val="00D31943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qFormat/>
    <w:rsid w:val="00D31943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3194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D31943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rsid w:val="00D31943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semiHidden/>
    <w:rsid w:val="00D31943"/>
    <w:pPr>
      <w:tabs>
        <w:tab w:val="center" w:pos="4677"/>
        <w:tab w:val="right" w:pos="9355"/>
      </w:tabs>
    </w:pPr>
  </w:style>
  <w:style w:type="character" w:styleId="a5">
    <w:name w:val="page number"/>
    <w:basedOn w:val="a1"/>
    <w:semiHidden/>
    <w:rsid w:val="00D31943"/>
  </w:style>
  <w:style w:type="character" w:styleId="a6">
    <w:name w:val="footnote reference"/>
    <w:basedOn w:val="a1"/>
    <w:semiHidden/>
    <w:rsid w:val="00D31943"/>
    <w:rPr>
      <w:vertAlign w:val="superscript"/>
    </w:rPr>
  </w:style>
  <w:style w:type="paragraph" w:styleId="a7">
    <w:name w:val="footnote text"/>
    <w:basedOn w:val="a0"/>
    <w:semiHidden/>
    <w:rsid w:val="00D31943"/>
    <w:pPr>
      <w:spacing w:before="60" w:after="60"/>
      <w:ind w:hanging="142"/>
      <w:jc w:val="both"/>
    </w:pPr>
    <w:rPr>
      <w:sz w:val="16"/>
      <w:szCs w:val="20"/>
    </w:rPr>
  </w:style>
  <w:style w:type="paragraph" w:styleId="21">
    <w:name w:val="Body Text Indent 2"/>
    <w:basedOn w:val="a0"/>
    <w:semiHidden/>
    <w:rsid w:val="00D31943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paragraph" w:styleId="a8">
    <w:name w:val="header"/>
    <w:basedOn w:val="a0"/>
    <w:semiHidden/>
    <w:rsid w:val="00D31943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9">
    <w:name w:val="Body Text Indent"/>
    <w:basedOn w:val="a0"/>
    <w:semiHidden/>
    <w:rsid w:val="00D31943"/>
    <w:pPr>
      <w:spacing w:line="360" w:lineRule="auto"/>
      <w:ind w:firstLine="284"/>
      <w:jc w:val="both"/>
    </w:pPr>
    <w:rPr>
      <w:sz w:val="26"/>
      <w:szCs w:val="20"/>
    </w:rPr>
  </w:style>
  <w:style w:type="paragraph" w:customStyle="1" w:styleId="aa">
    <w:name w:val="Адресат"/>
    <w:basedOn w:val="a0"/>
    <w:rsid w:val="00D31943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b"/>
    <w:rsid w:val="00D31943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customStyle="1" w:styleId="3">
    <w:name w:val="Список3"/>
    <w:basedOn w:val="a0"/>
    <w:rsid w:val="00D31943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b"/>
    <w:rsid w:val="00D31943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0">
    <w:name w:val="Номер2"/>
    <w:basedOn w:val="a0"/>
    <w:rsid w:val="00D31943"/>
    <w:pPr>
      <w:numPr>
        <w:ilvl w:val="2"/>
        <w:numId w:val="4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paragraph" w:styleId="ab">
    <w:name w:val="List"/>
    <w:basedOn w:val="a0"/>
    <w:semiHidden/>
    <w:rsid w:val="00D31943"/>
    <w:pPr>
      <w:ind w:left="283" w:hanging="283"/>
    </w:pPr>
  </w:style>
  <w:style w:type="paragraph" w:customStyle="1" w:styleId="2">
    <w:name w:val="Список2"/>
    <w:basedOn w:val="ab"/>
    <w:rsid w:val="00D31943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2">
    <w:name w:val="Список2 Знак"/>
    <w:basedOn w:val="a1"/>
    <w:rsid w:val="00D31943"/>
    <w:rPr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Balloon Text"/>
    <w:basedOn w:val="a0"/>
    <w:link w:val="ad"/>
    <w:uiPriority w:val="99"/>
    <w:semiHidden/>
    <w:unhideWhenUsed/>
    <w:rsid w:val="003E273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3E2733"/>
    <w:rPr>
      <w:rFonts w:ascii="Tahoma" w:hAnsi="Tahoma" w:cs="Tahoma"/>
      <w:sz w:val="16"/>
      <w:szCs w:val="16"/>
    </w:rPr>
  </w:style>
  <w:style w:type="paragraph" w:styleId="ae">
    <w:name w:val="List Paragraph"/>
    <w:basedOn w:val="a0"/>
    <w:uiPriority w:val="34"/>
    <w:qFormat/>
    <w:rsid w:val="00B52F0D"/>
    <w:pPr>
      <w:ind w:left="720"/>
      <w:contextualSpacing/>
    </w:pPr>
  </w:style>
  <w:style w:type="paragraph" w:styleId="af">
    <w:name w:val="Body Text"/>
    <w:basedOn w:val="a0"/>
    <w:link w:val="af0"/>
    <w:uiPriority w:val="99"/>
    <w:semiHidden/>
    <w:unhideWhenUsed/>
    <w:rsid w:val="006A6FEA"/>
    <w:pPr>
      <w:spacing w:after="120"/>
    </w:pPr>
  </w:style>
  <w:style w:type="character" w:customStyle="1" w:styleId="af0">
    <w:name w:val="Основной текст Знак"/>
    <w:basedOn w:val="a1"/>
    <w:link w:val="af"/>
    <w:uiPriority w:val="99"/>
    <w:semiHidden/>
    <w:rsid w:val="006A6FE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032670A9084ACE061CF86553D8C0A340907BFDF18EF6F9EAEA36DF031A206EF5D64E20078FC984Cr9L2I" TargetMode="External"/><Relationship Id="rId18" Type="http://schemas.openxmlformats.org/officeDocument/2006/relationships/image" Target="media/image3.wmf"/><Relationship Id="rId26" Type="http://schemas.openxmlformats.org/officeDocument/2006/relationships/hyperlink" Target="consultantplus://offline/ref=4032670A9084ACE061CF86553D8C0A340A0DB8DA1DE76F9EAEA36DF031A206EF5D64E20078F8994Ar9L8I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032670A9084ACE061CF86553D8C0A340907BFDF18EF6F9EAEA36DF031A206EF5D64E20078FC984Cr9L2I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2.wmf"/><Relationship Id="rId25" Type="http://schemas.openxmlformats.org/officeDocument/2006/relationships/image" Target="media/image6.w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032670A9084ACE061CF86553D8C0A340A0DB8D71FED6F9EAEA36DF031A206EF5D64E20078FC9C48r9LCI" TargetMode="External"/><Relationship Id="rId20" Type="http://schemas.openxmlformats.org/officeDocument/2006/relationships/image" Target="media/image5.wmf"/><Relationship Id="rId29" Type="http://schemas.openxmlformats.org/officeDocument/2006/relationships/hyperlink" Target="consultantplus://offline/ref=4032670A9084ACE061CF86553D8C0A340A0DB8D71FED6F9EAEA36DF031A206EF5D64E20078FC9B4Ar9LCI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hyperlink" Target="consultantplus://offline/ref=4032670A9084ACE061CF86553D8C0A340A0DB8D71FED6F9EAEA36DF031A206EF5D64E20078FC9B4Ar9LCI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032670A9084ACE061CF86553D8C0A340A0DB8DA1DE76F9EAEA36DF031A206EF5D64E20078F8994Ar9L8I" TargetMode="External"/><Relationship Id="rId23" Type="http://schemas.openxmlformats.org/officeDocument/2006/relationships/hyperlink" Target="consultantplus://offline/ref=4032670A9084ACE061CF86553D8C0A340A0DB8DA1DE76F9EAEA36DF031A206EF5D64E20078F8994Ar9L8I" TargetMode="External"/><Relationship Id="rId28" Type="http://schemas.openxmlformats.org/officeDocument/2006/relationships/hyperlink" Target="consultantplus://offline/ref=4032670A9084ACE061CF86553D8C0A340A0DB8DA1DE76F9EAEA36DF031A206EF5D64E20078F8994Ar9L8I" TargetMode="External"/><Relationship Id="rId10" Type="http://schemas.openxmlformats.org/officeDocument/2006/relationships/hyperlink" Target="consultantplus://offline/ref=3883B2D62FB62D3063BCF09EE6EC20C2F12AA6BFA1F54E9A65B74D68F5D629FCW7w1F" TargetMode="External"/><Relationship Id="rId19" Type="http://schemas.openxmlformats.org/officeDocument/2006/relationships/image" Target="media/image4.wmf"/><Relationship Id="rId31" Type="http://schemas.openxmlformats.org/officeDocument/2006/relationships/hyperlink" Target="consultantplus://offline/ref=4032670A9084ACE061CF86553D8C0A340A0DB8D71FED6F9EAEA36DF031A206EF5D64E20078FC9B4Ar9LC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4032670A9084ACE061CF86553D8C0A340A0DB8D71FED6F9EAEA36DF031A206EF5D64E20078FC9C48r9LCI" TargetMode="External"/><Relationship Id="rId22" Type="http://schemas.openxmlformats.org/officeDocument/2006/relationships/hyperlink" Target="consultantplus://offline/ref=4032670A9084ACE061CF86553D8C0A340A0DB8D71FED6F9EAEA36DF031A206EF5D64E20078FC9B4Ar9LCI" TargetMode="External"/><Relationship Id="rId27" Type="http://schemas.openxmlformats.org/officeDocument/2006/relationships/hyperlink" Target="consultantplus://offline/ref=4032670A9084ACE061CF86553D8C0A340A0DB8D71FED6F9EAEA36DF031A206EF5D64E20078FC9B4Ar9LCI" TargetMode="External"/><Relationship Id="rId30" Type="http://schemas.openxmlformats.org/officeDocument/2006/relationships/hyperlink" Target="consultantplus://offline/ref=4032670A9084ACE061CF98582BE05430090EE2D319E962C1F0FC36AD66AB0CB81A2BBB423CF1994C9A9FFCr1L6I" TargetMode="Externa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34CF05-077B-4DFA-880D-D9F6E1B4B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3218</Words>
  <Characters>18347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Василина Александровна Котова</cp:lastModifiedBy>
  <cp:revision>2</cp:revision>
  <cp:lastPrinted>2018-03-14T04:15:00Z</cp:lastPrinted>
  <dcterms:created xsi:type="dcterms:W3CDTF">2018-04-02T09:40:00Z</dcterms:created>
  <dcterms:modified xsi:type="dcterms:W3CDTF">2018-04-02T09:40:00Z</dcterms:modified>
</cp:coreProperties>
</file>