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466"/>
        <w:tblOverlap w:val="never"/>
        <w:tblW w:w="9828" w:type="dxa"/>
        <w:tblLayout w:type="fixed"/>
        <w:tblLook w:val="01E0" w:firstRow="1" w:lastRow="1" w:firstColumn="1" w:lastColumn="1" w:noHBand="0" w:noVBand="0"/>
      </w:tblPr>
      <w:tblGrid>
        <w:gridCol w:w="9828"/>
      </w:tblGrid>
      <w:tr w:rsidR="003A2B11" w:rsidRPr="00036E4A" w:rsidTr="003A2B11">
        <w:trPr>
          <w:cantSplit/>
          <w:trHeight w:val="851"/>
        </w:trPr>
        <w:tc>
          <w:tcPr>
            <w:tcW w:w="9828" w:type="dxa"/>
          </w:tcPr>
          <w:p w:rsidR="003A2B11" w:rsidRPr="00036E4A" w:rsidRDefault="00FE5D22" w:rsidP="003A2B11">
            <w:pPr>
              <w:suppressAutoHyphens/>
              <w:jc w:val="center"/>
              <w:rPr>
                <w:b/>
                <w:color w:val="000000"/>
                <w:sz w:val="26"/>
                <w:szCs w:val="26"/>
                <w:lang w:eastAsia="ar-SA"/>
              </w:rPr>
            </w:pPr>
            <w:bookmarkStart w:id="0" w:name="_GoBack"/>
            <w:bookmarkEnd w:id="0"/>
            <w:r>
              <w:rPr>
                <w:b/>
                <w:noProof/>
                <w:color w:val="000000"/>
                <w:sz w:val="26"/>
                <w:szCs w:val="26"/>
              </w:rPr>
              <w:drawing>
                <wp:inline distT="0" distB="0" distL="0" distR="0">
                  <wp:extent cx="495300" cy="4953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2B11" w:rsidRPr="00036E4A" w:rsidRDefault="003A2B11" w:rsidP="003A2B11">
            <w:pPr>
              <w:suppressAutoHyphens/>
              <w:jc w:val="center"/>
              <w:rPr>
                <w:color w:val="000000"/>
                <w:sz w:val="26"/>
                <w:szCs w:val="26"/>
                <w:lang w:val="en-US" w:eastAsia="ar-SA"/>
              </w:rPr>
            </w:pPr>
          </w:p>
        </w:tc>
      </w:tr>
      <w:tr w:rsidR="003A2B11" w:rsidRPr="00036E4A" w:rsidTr="003A2B11">
        <w:trPr>
          <w:cantSplit/>
          <w:trHeight w:val="1253"/>
        </w:trPr>
        <w:tc>
          <w:tcPr>
            <w:tcW w:w="9828" w:type="dxa"/>
          </w:tcPr>
          <w:p w:rsidR="003A2B11" w:rsidRPr="00AC04FB" w:rsidRDefault="003A2B11" w:rsidP="003A2B11">
            <w:pPr>
              <w:suppressAutoHyphens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AC04FB">
              <w:rPr>
                <w:b/>
                <w:color w:val="000000"/>
                <w:sz w:val="28"/>
                <w:szCs w:val="28"/>
                <w:lang w:eastAsia="ar-SA"/>
              </w:rPr>
              <w:t xml:space="preserve">ДЕПАРТАМЕНТ ГОСУДАРСТВЕННОГО ЗАКАЗА </w:t>
            </w:r>
          </w:p>
          <w:p w:rsidR="003A2B11" w:rsidRPr="00AC04FB" w:rsidRDefault="003A2B11" w:rsidP="003A2B11">
            <w:pPr>
              <w:suppressAutoHyphens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AC04FB">
              <w:rPr>
                <w:b/>
                <w:color w:val="000000"/>
                <w:sz w:val="28"/>
                <w:szCs w:val="28"/>
                <w:lang w:eastAsia="ar-SA"/>
              </w:rPr>
              <w:t>ТОМСКОЙ ОБЛАСТИ</w:t>
            </w:r>
          </w:p>
          <w:p w:rsidR="003A2B11" w:rsidRDefault="003A2B11" w:rsidP="003A2B11">
            <w:pPr>
              <w:suppressAutoHyphens/>
              <w:jc w:val="center"/>
              <w:rPr>
                <w:color w:val="000000"/>
                <w:sz w:val="26"/>
                <w:szCs w:val="26"/>
                <w:lang w:eastAsia="ar-SA"/>
              </w:rPr>
            </w:pPr>
          </w:p>
          <w:p w:rsidR="009B1B33" w:rsidRPr="00036E4A" w:rsidRDefault="009B1B33" w:rsidP="003A2B11">
            <w:pPr>
              <w:suppressAutoHyphens/>
              <w:jc w:val="center"/>
              <w:rPr>
                <w:color w:val="000000"/>
                <w:sz w:val="26"/>
                <w:szCs w:val="26"/>
                <w:lang w:eastAsia="ar-SA"/>
              </w:rPr>
            </w:pPr>
          </w:p>
          <w:p w:rsidR="003A2B11" w:rsidRPr="00036E4A" w:rsidRDefault="00EE27B0" w:rsidP="003A2B11">
            <w:pPr>
              <w:tabs>
                <w:tab w:val="left" w:pos="72"/>
              </w:tabs>
              <w:suppressAutoHyphens/>
              <w:ind w:left="-108" w:right="-108"/>
              <w:jc w:val="center"/>
              <w:rPr>
                <w:color w:val="000000"/>
                <w:sz w:val="26"/>
                <w:szCs w:val="26"/>
                <w:lang w:eastAsia="ar-SA"/>
              </w:rPr>
            </w:pPr>
            <w:r>
              <w:rPr>
                <w:b/>
                <w:color w:val="000000"/>
                <w:sz w:val="28"/>
                <w:szCs w:val="28"/>
                <w:lang w:eastAsia="ar-SA"/>
              </w:rPr>
              <w:t>ПРИКАЗ</w:t>
            </w:r>
          </w:p>
        </w:tc>
      </w:tr>
    </w:tbl>
    <w:p w:rsidR="00530CAA" w:rsidRPr="00036E4A" w:rsidRDefault="00530CAA" w:rsidP="0032360B">
      <w:pPr>
        <w:tabs>
          <w:tab w:val="left" w:pos="4125"/>
        </w:tabs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</w:p>
    <w:p w:rsidR="00530CAA" w:rsidRPr="00912B61" w:rsidRDefault="000E5DBA" w:rsidP="0032360B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C6B47">
        <w:rPr>
          <w:sz w:val="28"/>
          <w:szCs w:val="28"/>
        </w:rPr>
        <w:t>03</w:t>
      </w:r>
      <w:r w:rsidR="001D05A9">
        <w:rPr>
          <w:sz w:val="28"/>
          <w:szCs w:val="28"/>
        </w:rPr>
        <w:t>.</w:t>
      </w:r>
      <w:r w:rsidR="002C6B47">
        <w:rPr>
          <w:sz w:val="28"/>
          <w:szCs w:val="28"/>
        </w:rPr>
        <w:t>05</w:t>
      </w:r>
      <w:r w:rsidR="00530CAA" w:rsidRPr="00912B61">
        <w:rPr>
          <w:sz w:val="28"/>
          <w:szCs w:val="28"/>
        </w:rPr>
        <w:t>.201</w:t>
      </w:r>
      <w:r w:rsidR="00D209E5">
        <w:rPr>
          <w:sz w:val="28"/>
          <w:szCs w:val="28"/>
        </w:rPr>
        <w:t>8</w:t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  <w:t xml:space="preserve">                                                     </w:t>
      </w:r>
      <w:r w:rsidR="00912B61">
        <w:rPr>
          <w:sz w:val="28"/>
          <w:szCs w:val="28"/>
        </w:rPr>
        <w:t xml:space="preserve">  </w:t>
      </w:r>
      <w:r w:rsidR="00912B61">
        <w:rPr>
          <w:sz w:val="28"/>
          <w:szCs w:val="28"/>
        </w:rPr>
        <w:tab/>
        <w:t xml:space="preserve">  </w:t>
      </w:r>
      <w:r w:rsidR="00356C49">
        <w:rPr>
          <w:sz w:val="28"/>
          <w:szCs w:val="28"/>
        </w:rPr>
        <w:t>№ 10</w:t>
      </w:r>
      <w:r w:rsidR="00530CAA" w:rsidRPr="00912B61">
        <w:rPr>
          <w:sz w:val="28"/>
          <w:szCs w:val="28"/>
        </w:rPr>
        <w:t>-</w:t>
      </w:r>
      <w:r w:rsidR="00EE27B0">
        <w:rPr>
          <w:sz w:val="28"/>
          <w:szCs w:val="28"/>
        </w:rPr>
        <w:t>п</w:t>
      </w:r>
    </w:p>
    <w:p w:rsidR="00530CAA" w:rsidRPr="0000013E" w:rsidRDefault="00530CAA" w:rsidP="0032360B">
      <w:pPr>
        <w:pStyle w:val="ConsPlusNonformat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036E4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30CAA" w:rsidRPr="002C081B" w:rsidRDefault="00530CAA" w:rsidP="0032360B">
      <w:pPr>
        <w:shd w:val="clear" w:color="auto" w:fill="FFFFFF"/>
        <w:ind w:right="176"/>
        <w:jc w:val="center"/>
        <w:rPr>
          <w:sz w:val="28"/>
          <w:szCs w:val="28"/>
        </w:rPr>
      </w:pPr>
    </w:p>
    <w:p w:rsidR="00BF4727" w:rsidRDefault="007C3D9D" w:rsidP="00BF4727">
      <w:pPr>
        <w:ind w:firstLine="709"/>
        <w:jc w:val="center"/>
        <w:rPr>
          <w:sz w:val="28"/>
          <w:szCs w:val="28"/>
        </w:rPr>
      </w:pPr>
      <w:r w:rsidRPr="005976FF">
        <w:rPr>
          <w:sz w:val="28"/>
          <w:szCs w:val="28"/>
        </w:rPr>
        <w:t xml:space="preserve">О </w:t>
      </w:r>
      <w:r w:rsidR="00A7756A">
        <w:rPr>
          <w:sz w:val="28"/>
          <w:szCs w:val="28"/>
        </w:rPr>
        <w:t>п</w:t>
      </w:r>
      <w:r w:rsidRPr="005976FF">
        <w:rPr>
          <w:sz w:val="28"/>
          <w:szCs w:val="28"/>
        </w:rPr>
        <w:t>ризнании утратившим</w:t>
      </w:r>
      <w:r>
        <w:rPr>
          <w:sz w:val="28"/>
          <w:szCs w:val="28"/>
        </w:rPr>
        <w:t xml:space="preserve"> </w:t>
      </w:r>
      <w:r w:rsidR="00A7756A">
        <w:rPr>
          <w:sz w:val="28"/>
          <w:szCs w:val="28"/>
        </w:rPr>
        <w:t xml:space="preserve">силу </w:t>
      </w:r>
      <w:r w:rsidR="00BF4727">
        <w:rPr>
          <w:sz w:val="28"/>
          <w:szCs w:val="28"/>
        </w:rPr>
        <w:t>пункта 4 приказа</w:t>
      </w:r>
    </w:p>
    <w:p w:rsidR="007C3D9D" w:rsidRPr="007C3D9D" w:rsidRDefault="00A7756A" w:rsidP="00BF4727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Департамента государственного заказа Томской области от 29.07.2016 № 13-п</w:t>
      </w:r>
    </w:p>
    <w:p w:rsidR="007C3D9D" w:rsidRDefault="007C3D9D" w:rsidP="001030E2">
      <w:pPr>
        <w:ind w:firstLine="709"/>
        <w:jc w:val="both"/>
        <w:rPr>
          <w:sz w:val="28"/>
          <w:szCs w:val="28"/>
        </w:rPr>
      </w:pPr>
    </w:p>
    <w:p w:rsidR="001030E2" w:rsidRDefault="001652C2" w:rsidP="001030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ПРИКАЗЫВАЮ:</w:t>
      </w:r>
      <w:r w:rsidR="001030E2">
        <w:rPr>
          <w:sz w:val="28"/>
          <w:szCs w:val="28"/>
        </w:rPr>
        <w:t xml:space="preserve"> </w:t>
      </w:r>
    </w:p>
    <w:p w:rsidR="00D0559E" w:rsidRDefault="000F7EB9" w:rsidP="00D94BE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Признать утратившим силу пункт 4 приказа Департамента государственного заказа Томской области от 29.07.2016 № 13-п «Об утверждении типового контракта на оказание услуг, типового контракта на выполнение работ по текущему ремонту, типового контракта на выполнение работ по капитальному ремонту»</w:t>
      </w:r>
      <w:r w:rsidR="00915842">
        <w:rPr>
          <w:sz w:val="28"/>
          <w:szCs w:val="28"/>
        </w:rPr>
        <w:t xml:space="preserve"> (</w:t>
      </w:r>
      <w:r w:rsidR="00915842" w:rsidRPr="00A43C4E">
        <w:rPr>
          <w:sz w:val="28"/>
          <w:szCs w:val="28"/>
        </w:rPr>
        <w:t xml:space="preserve">Официальный интернет-портал «Электронная Администрация Томской области» </w:t>
      </w:r>
      <w:hyperlink r:id="rId10" w:history="1">
        <w:r w:rsidR="00915842" w:rsidRPr="00A43C4E">
          <w:rPr>
            <w:rStyle w:val="ac"/>
            <w:color w:val="auto"/>
            <w:sz w:val="28"/>
            <w:szCs w:val="28"/>
            <w:u w:val="none"/>
          </w:rPr>
          <w:t>https://tomsk.gov.ru</w:t>
        </w:r>
      </w:hyperlink>
      <w:r w:rsidR="00915842" w:rsidRPr="00A43C4E">
        <w:rPr>
          <w:sz w:val="28"/>
          <w:szCs w:val="28"/>
        </w:rPr>
        <w:t xml:space="preserve">, </w:t>
      </w:r>
      <w:r w:rsidR="00915842" w:rsidRPr="00095B2C">
        <w:rPr>
          <w:sz w:val="28"/>
          <w:szCs w:val="28"/>
        </w:rPr>
        <w:t>29.0</w:t>
      </w:r>
      <w:r w:rsidR="00095B2C" w:rsidRPr="00095B2C">
        <w:rPr>
          <w:sz w:val="28"/>
          <w:szCs w:val="28"/>
        </w:rPr>
        <w:t>7</w:t>
      </w:r>
      <w:r w:rsidR="00915842" w:rsidRPr="00095B2C">
        <w:rPr>
          <w:sz w:val="28"/>
          <w:szCs w:val="28"/>
        </w:rPr>
        <w:t>.201</w:t>
      </w:r>
      <w:r w:rsidR="00095B2C" w:rsidRPr="00095B2C">
        <w:rPr>
          <w:sz w:val="28"/>
          <w:szCs w:val="28"/>
        </w:rPr>
        <w:t>6</w:t>
      </w:r>
      <w:r w:rsidR="00915842" w:rsidRPr="00095B2C">
        <w:rPr>
          <w:sz w:val="28"/>
          <w:szCs w:val="28"/>
        </w:rPr>
        <w:t>)</w:t>
      </w:r>
      <w:r w:rsidR="009751A6" w:rsidRPr="00095B2C">
        <w:rPr>
          <w:sz w:val="28"/>
          <w:szCs w:val="28"/>
        </w:rPr>
        <w:t>.</w:t>
      </w:r>
    </w:p>
    <w:p w:rsidR="00CD2D34" w:rsidRPr="00CD2D34" w:rsidRDefault="00CD2D34" w:rsidP="00DD2555">
      <w:pPr>
        <w:ind w:firstLine="709"/>
        <w:jc w:val="both"/>
        <w:rPr>
          <w:sz w:val="28"/>
          <w:szCs w:val="28"/>
        </w:rPr>
      </w:pPr>
    </w:p>
    <w:p w:rsidR="00DD2555" w:rsidRDefault="00DD2555" w:rsidP="003F77B4">
      <w:pPr>
        <w:ind w:firstLine="709"/>
        <w:jc w:val="both"/>
        <w:rPr>
          <w:sz w:val="28"/>
          <w:szCs w:val="28"/>
        </w:rPr>
      </w:pPr>
    </w:p>
    <w:p w:rsidR="001030E2" w:rsidRDefault="001030E2" w:rsidP="001030E2">
      <w:pPr>
        <w:pStyle w:val="-0"/>
        <w:keepLines/>
        <w:numPr>
          <w:ilvl w:val="0"/>
          <w:numId w:val="0"/>
        </w:numPr>
        <w:tabs>
          <w:tab w:val="left" w:pos="708"/>
        </w:tabs>
        <w:ind w:left="-540" w:firstLine="540"/>
        <w:rPr>
          <w:color w:val="000000"/>
        </w:rPr>
      </w:pPr>
    </w:p>
    <w:p w:rsidR="00530CAA" w:rsidRPr="002C081B" w:rsidRDefault="00814305" w:rsidP="0032360B">
      <w:pPr>
        <w:shd w:val="clear" w:color="auto" w:fill="FFFFFF"/>
        <w:spacing w:before="22"/>
        <w:rPr>
          <w:sz w:val="28"/>
          <w:szCs w:val="28"/>
        </w:rPr>
      </w:pPr>
      <w:r>
        <w:rPr>
          <w:sz w:val="28"/>
          <w:szCs w:val="28"/>
        </w:rPr>
        <w:t>Н</w:t>
      </w:r>
      <w:r w:rsidR="00530CAA" w:rsidRPr="002C081B">
        <w:rPr>
          <w:sz w:val="28"/>
          <w:szCs w:val="28"/>
        </w:rPr>
        <w:t>ачальник</w:t>
      </w:r>
      <w:r w:rsidR="003529A1">
        <w:rPr>
          <w:sz w:val="28"/>
          <w:szCs w:val="28"/>
        </w:rPr>
        <w:t xml:space="preserve"> д</w:t>
      </w:r>
      <w:r w:rsidR="007109D6">
        <w:rPr>
          <w:sz w:val="28"/>
          <w:szCs w:val="28"/>
        </w:rPr>
        <w:t xml:space="preserve">епартамента  </w:t>
      </w:r>
      <w:r w:rsidR="00530CAA" w:rsidRPr="002C081B">
        <w:rPr>
          <w:sz w:val="28"/>
          <w:szCs w:val="28"/>
        </w:rPr>
        <w:t xml:space="preserve">                          </w:t>
      </w:r>
      <w:r w:rsidR="00530CAA" w:rsidRPr="002C081B">
        <w:rPr>
          <w:sz w:val="28"/>
          <w:szCs w:val="28"/>
        </w:rPr>
        <w:tab/>
        <w:t xml:space="preserve"> </w:t>
      </w:r>
      <w:r w:rsidR="00530CAA" w:rsidRPr="002C081B">
        <w:rPr>
          <w:sz w:val="28"/>
          <w:szCs w:val="28"/>
        </w:rPr>
        <w:tab/>
        <w:t xml:space="preserve"> </w:t>
      </w:r>
      <w:r w:rsidR="00530CAA" w:rsidRPr="002C081B">
        <w:rPr>
          <w:sz w:val="28"/>
          <w:szCs w:val="28"/>
        </w:rPr>
        <w:tab/>
        <w:t xml:space="preserve">     </w:t>
      </w:r>
      <w:r w:rsidR="00530CAA" w:rsidRPr="002C081B">
        <w:rPr>
          <w:sz w:val="28"/>
          <w:szCs w:val="28"/>
        </w:rPr>
        <w:tab/>
        <w:t xml:space="preserve"> </w:t>
      </w:r>
      <w:r w:rsidR="007109D6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</w:t>
      </w:r>
      <w:proofErr w:type="spellStart"/>
      <w:r>
        <w:rPr>
          <w:sz w:val="28"/>
          <w:szCs w:val="28"/>
        </w:rPr>
        <w:t>Г</w:t>
      </w:r>
      <w:r w:rsidR="00530CAA" w:rsidRPr="002C081B">
        <w:rPr>
          <w:sz w:val="28"/>
          <w:szCs w:val="28"/>
        </w:rPr>
        <w:t>.В.</w:t>
      </w:r>
      <w:r>
        <w:rPr>
          <w:sz w:val="28"/>
          <w:szCs w:val="28"/>
        </w:rPr>
        <w:t>Гонгина</w:t>
      </w:r>
      <w:proofErr w:type="spellEnd"/>
    </w:p>
    <w:p w:rsidR="00FB3CB1" w:rsidRPr="001216DF" w:rsidRDefault="00530CAA" w:rsidP="000D5B88">
      <w:pPr>
        <w:rPr>
          <w:sz w:val="28"/>
          <w:szCs w:val="28"/>
        </w:rPr>
      </w:pPr>
      <w:r w:rsidRPr="001216DF">
        <w:rPr>
          <w:sz w:val="28"/>
          <w:szCs w:val="28"/>
        </w:rPr>
        <w:t xml:space="preserve"> </w:t>
      </w:r>
      <w:r w:rsidR="00FB3CB1" w:rsidRPr="001216DF">
        <w:rPr>
          <w:sz w:val="28"/>
          <w:szCs w:val="28"/>
        </w:rPr>
        <w:t xml:space="preserve"> </w:t>
      </w:r>
    </w:p>
    <w:p w:rsidR="00530CAA" w:rsidRPr="00C87A84" w:rsidRDefault="00530CAA">
      <w:pPr>
        <w:rPr>
          <w:sz w:val="28"/>
          <w:szCs w:val="28"/>
        </w:rPr>
      </w:pPr>
    </w:p>
    <w:sectPr w:rsidR="00530CAA" w:rsidRPr="00C87A84" w:rsidSect="002C081B">
      <w:headerReference w:type="default" r:id="rId11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2451" w:rsidRDefault="003D2451" w:rsidP="003A2B11">
      <w:r>
        <w:separator/>
      </w:r>
    </w:p>
  </w:endnote>
  <w:endnote w:type="continuationSeparator" w:id="0">
    <w:p w:rsidR="003D2451" w:rsidRDefault="003D2451" w:rsidP="003A2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451" w:rsidRDefault="003D2451" w:rsidP="003A2B11">
      <w:r>
        <w:separator/>
      </w:r>
    </w:p>
  </w:footnote>
  <w:footnote w:type="continuationSeparator" w:id="0">
    <w:p w:rsidR="003D2451" w:rsidRDefault="003D2451" w:rsidP="003A2B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5CC" w:rsidRDefault="00BC45CC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D516A3">
      <w:rPr>
        <w:noProof/>
      </w:rPr>
      <w:t>1</w:t>
    </w:r>
    <w:r>
      <w:fldChar w:fldCharType="end"/>
    </w:r>
  </w:p>
  <w:p w:rsidR="00BC45CC" w:rsidRDefault="00BC45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16A37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4F8C2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CFCF3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68290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CF3EF5C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0F255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77E68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D949B1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8BABA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FD030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1">
    <w:nsid w:val="3C9A1AB5"/>
    <w:multiLevelType w:val="multilevel"/>
    <w:tmpl w:val="7DA6B2F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E24"/>
    <w:rsid w:val="0000013E"/>
    <w:rsid w:val="000176D1"/>
    <w:rsid w:val="00021FAD"/>
    <w:rsid w:val="00031B61"/>
    <w:rsid w:val="00036E4A"/>
    <w:rsid w:val="00037425"/>
    <w:rsid w:val="00040BA2"/>
    <w:rsid w:val="000460EC"/>
    <w:rsid w:val="00053E5D"/>
    <w:rsid w:val="00060EB1"/>
    <w:rsid w:val="00061B9C"/>
    <w:rsid w:val="00062AD3"/>
    <w:rsid w:val="00095B2C"/>
    <w:rsid w:val="000965D3"/>
    <w:rsid w:val="000970BD"/>
    <w:rsid w:val="000C13EA"/>
    <w:rsid w:val="000C2C05"/>
    <w:rsid w:val="000D2F57"/>
    <w:rsid w:val="000D5B88"/>
    <w:rsid w:val="000E1C33"/>
    <w:rsid w:val="000E4B16"/>
    <w:rsid w:val="000E5DBA"/>
    <w:rsid w:val="000F7EB9"/>
    <w:rsid w:val="001030E2"/>
    <w:rsid w:val="00103D9A"/>
    <w:rsid w:val="00106012"/>
    <w:rsid w:val="00106CF0"/>
    <w:rsid w:val="00112135"/>
    <w:rsid w:val="001216DF"/>
    <w:rsid w:val="00127CE2"/>
    <w:rsid w:val="001560FC"/>
    <w:rsid w:val="00156974"/>
    <w:rsid w:val="001570F8"/>
    <w:rsid w:val="001652C2"/>
    <w:rsid w:val="00170DF8"/>
    <w:rsid w:val="0017214D"/>
    <w:rsid w:val="0017645D"/>
    <w:rsid w:val="00191E4B"/>
    <w:rsid w:val="001A359F"/>
    <w:rsid w:val="001B0EAB"/>
    <w:rsid w:val="001B104C"/>
    <w:rsid w:val="001B70F2"/>
    <w:rsid w:val="001C1A2D"/>
    <w:rsid w:val="001C2484"/>
    <w:rsid w:val="001D05A9"/>
    <w:rsid w:val="001D185E"/>
    <w:rsid w:val="001D6DA8"/>
    <w:rsid w:val="001F0107"/>
    <w:rsid w:val="001F45B9"/>
    <w:rsid w:val="002207B8"/>
    <w:rsid w:val="00230A00"/>
    <w:rsid w:val="00231691"/>
    <w:rsid w:val="00256FCD"/>
    <w:rsid w:val="002641AC"/>
    <w:rsid w:val="002650CE"/>
    <w:rsid w:val="00274F44"/>
    <w:rsid w:val="00297C97"/>
    <w:rsid w:val="002A43E4"/>
    <w:rsid w:val="002B2EFF"/>
    <w:rsid w:val="002C081B"/>
    <w:rsid w:val="002C6B47"/>
    <w:rsid w:val="002D0115"/>
    <w:rsid w:val="002E2E5F"/>
    <w:rsid w:val="003069DD"/>
    <w:rsid w:val="00317D9B"/>
    <w:rsid w:val="00321851"/>
    <w:rsid w:val="0032360B"/>
    <w:rsid w:val="00330DA7"/>
    <w:rsid w:val="00335F73"/>
    <w:rsid w:val="003363FB"/>
    <w:rsid w:val="0034106F"/>
    <w:rsid w:val="003529A1"/>
    <w:rsid w:val="003543CE"/>
    <w:rsid w:val="00356668"/>
    <w:rsid w:val="00356C49"/>
    <w:rsid w:val="00364A6F"/>
    <w:rsid w:val="003716A2"/>
    <w:rsid w:val="003726E9"/>
    <w:rsid w:val="00387312"/>
    <w:rsid w:val="00387508"/>
    <w:rsid w:val="0039061C"/>
    <w:rsid w:val="00396D7D"/>
    <w:rsid w:val="003A275B"/>
    <w:rsid w:val="003A2B11"/>
    <w:rsid w:val="003B3591"/>
    <w:rsid w:val="003B783D"/>
    <w:rsid w:val="003C4D28"/>
    <w:rsid w:val="003D2451"/>
    <w:rsid w:val="003F6852"/>
    <w:rsid w:val="003F77B4"/>
    <w:rsid w:val="004056AE"/>
    <w:rsid w:val="00407B4F"/>
    <w:rsid w:val="004136F3"/>
    <w:rsid w:val="004229A5"/>
    <w:rsid w:val="00436100"/>
    <w:rsid w:val="004400E8"/>
    <w:rsid w:val="00442C84"/>
    <w:rsid w:val="004432D6"/>
    <w:rsid w:val="00452D61"/>
    <w:rsid w:val="00481B46"/>
    <w:rsid w:val="00486AC1"/>
    <w:rsid w:val="00490DE7"/>
    <w:rsid w:val="004A6D81"/>
    <w:rsid w:val="004C54C4"/>
    <w:rsid w:val="004D392E"/>
    <w:rsid w:val="004E51E8"/>
    <w:rsid w:val="004E53B2"/>
    <w:rsid w:val="00513339"/>
    <w:rsid w:val="005223E5"/>
    <w:rsid w:val="00530CAA"/>
    <w:rsid w:val="00544E20"/>
    <w:rsid w:val="00546706"/>
    <w:rsid w:val="00546735"/>
    <w:rsid w:val="00547257"/>
    <w:rsid w:val="00554A26"/>
    <w:rsid w:val="0055501B"/>
    <w:rsid w:val="005669B6"/>
    <w:rsid w:val="00566D08"/>
    <w:rsid w:val="00573786"/>
    <w:rsid w:val="00590967"/>
    <w:rsid w:val="005976FF"/>
    <w:rsid w:val="005A6106"/>
    <w:rsid w:val="005B421B"/>
    <w:rsid w:val="005B5174"/>
    <w:rsid w:val="005C4F3E"/>
    <w:rsid w:val="005C700E"/>
    <w:rsid w:val="005F17C9"/>
    <w:rsid w:val="005F4843"/>
    <w:rsid w:val="00600BAF"/>
    <w:rsid w:val="006025FE"/>
    <w:rsid w:val="00605F99"/>
    <w:rsid w:val="00623095"/>
    <w:rsid w:val="00632E14"/>
    <w:rsid w:val="00675568"/>
    <w:rsid w:val="00693B21"/>
    <w:rsid w:val="00693E92"/>
    <w:rsid w:val="006B3FC4"/>
    <w:rsid w:val="006C7129"/>
    <w:rsid w:val="006C7F0A"/>
    <w:rsid w:val="006D4405"/>
    <w:rsid w:val="006F1070"/>
    <w:rsid w:val="006F4B81"/>
    <w:rsid w:val="006F630E"/>
    <w:rsid w:val="007109D6"/>
    <w:rsid w:val="00711723"/>
    <w:rsid w:val="007162EE"/>
    <w:rsid w:val="00717A5F"/>
    <w:rsid w:val="0072083C"/>
    <w:rsid w:val="00722C28"/>
    <w:rsid w:val="007309D5"/>
    <w:rsid w:val="00734F67"/>
    <w:rsid w:val="00746206"/>
    <w:rsid w:val="00766B9C"/>
    <w:rsid w:val="00785C6F"/>
    <w:rsid w:val="007A2DF1"/>
    <w:rsid w:val="007B301E"/>
    <w:rsid w:val="007B43D5"/>
    <w:rsid w:val="007B457E"/>
    <w:rsid w:val="007C21D8"/>
    <w:rsid w:val="007C3CC6"/>
    <w:rsid w:val="007C3D9D"/>
    <w:rsid w:val="007D1A85"/>
    <w:rsid w:val="007D1F38"/>
    <w:rsid w:val="007E216D"/>
    <w:rsid w:val="007E389C"/>
    <w:rsid w:val="007E505F"/>
    <w:rsid w:val="007E78B0"/>
    <w:rsid w:val="007E7C7F"/>
    <w:rsid w:val="007F6962"/>
    <w:rsid w:val="007F6D24"/>
    <w:rsid w:val="00814305"/>
    <w:rsid w:val="00830930"/>
    <w:rsid w:val="00834269"/>
    <w:rsid w:val="00836C7B"/>
    <w:rsid w:val="008443FE"/>
    <w:rsid w:val="00847C77"/>
    <w:rsid w:val="008506D0"/>
    <w:rsid w:val="00886445"/>
    <w:rsid w:val="00894BF8"/>
    <w:rsid w:val="008A40C6"/>
    <w:rsid w:val="008A79B1"/>
    <w:rsid w:val="008B5E60"/>
    <w:rsid w:val="008D42E8"/>
    <w:rsid w:val="008E7462"/>
    <w:rsid w:val="008F0CA2"/>
    <w:rsid w:val="009030B3"/>
    <w:rsid w:val="00912B61"/>
    <w:rsid w:val="00915842"/>
    <w:rsid w:val="00927834"/>
    <w:rsid w:val="009326D4"/>
    <w:rsid w:val="009369A3"/>
    <w:rsid w:val="009538FC"/>
    <w:rsid w:val="00973520"/>
    <w:rsid w:val="009744E3"/>
    <w:rsid w:val="009751A6"/>
    <w:rsid w:val="009A0E17"/>
    <w:rsid w:val="009A4A5A"/>
    <w:rsid w:val="009B1B33"/>
    <w:rsid w:val="009E0068"/>
    <w:rsid w:val="009E270C"/>
    <w:rsid w:val="00A02BBE"/>
    <w:rsid w:val="00A067A9"/>
    <w:rsid w:val="00A06D65"/>
    <w:rsid w:val="00A250F9"/>
    <w:rsid w:val="00A25A9C"/>
    <w:rsid w:val="00A424CB"/>
    <w:rsid w:val="00A4347D"/>
    <w:rsid w:val="00A43C4E"/>
    <w:rsid w:val="00A44AE3"/>
    <w:rsid w:val="00A57E7B"/>
    <w:rsid w:val="00A75D22"/>
    <w:rsid w:val="00A75E24"/>
    <w:rsid w:val="00A7756A"/>
    <w:rsid w:val="00A86D12"/>
    <w:rsid w:val="00A94601"/>
    <w:rsid w:val="00AC04FB"/>
    <w:rsid w:val="00AC235A"/>
    <w:rsid w:val="00AC64C1"/>
    <w:rsid w:val="00AC6CC5"/>
    <w:rsid w:val="00AD0915"/>
    <w:rsid w:val="00AD6682"/>
    <w:rsid w:val="00B00645"/>
    <w:rsid w:val="00B06221"/>
    <w:rsid w:val="00B244D0"/>
    <w:rsid w:val="00B474ED"/>
    <w:rsid w:val="00B76B93"/>
    <w:rsid w:val="00B876CF"/>
    <w:rsid w:val="00B9316A"/>
    <w:rsid w:val="00BB4CD4"/>
    <w:rsid w:val="00BC37DA"/>
    <w:rsid w:val="00BC45CC"/>
    <w:rsid w:val="00BD0615"/>
    <w:rsid w:val="00BD2A5A"/>
    <w:rsid w:val="00BD5730"/>
    <w:rsid w:val="00BE59F2"/>
    <w:rsid w:val="00BF3621"/>
    <w:rsid w:val="00BF4727"/>
    <w:rsid w:val="00C007AD"/>
    <w:rsid w:val="00C0273C"/>
    <w:rsid w:val="00C02C17"/>
    <w:rsid w:val="00C043B6"/>
    <w:rsid w:val="00C1448C"/>
    <w:rsid w:val="00C306F6"/>
    <w:rsid w:val="00C314FE"/>
    <w:rsid w:val="00C43033"/>
    <w:rsid w:val="00C44056"/>
    <w:rsid w:val="00C46514"/>
    <w:rsid w:val="00C46947"/>
    <w:rsid w:val="00C62695"/>
    <w:rsid w:val="00C73A27"/>
    <w:rsid w:val="00C74932"/>
    <w:rsid w:val="00C83194"/>
    <w:rsid w:val="00C87A84"/>
    <w:rsid w:val="00CD2D34"/>
    <w:rsid w:val="00CD3130"/>
    <w:rsid w:val="00CE44FD"/>
    <w:rsid w:val="00CF47E1"/>
    <w:rsid w:val="00D030C7"/>
    <w:rsid w:val="00D03230"/>
    <w:rsid w:val="00D0559E"/>
    <w:rsid w:val="00D17042"/>
    <w:rsid w:val="00D20619"/>
    <w:rsid w:val="00D209E5"/>
    <w:rsid w:val="00D2552C"/>
    <w:rsid w:val="00D2732D"/>
    <w:rsid w:val="00D36199"/>
    <w:rsid w:val="00D463D8"/>
    <w:rsid w:val="00D510E4"/>
    <w:rsid w:val="00D516A3"/>
    <w:rsid w:val="00D84A83"/>
    <w:rsid w:val="00D94BED"/>
    <w:rsid w:val="00DC1552"/>
    <w:rsid w:val="00DC288A"/>
    <w:rsid w:val="00DC43B9"/>
    <w:rsid w:val="00DC6B38"/>
    <w:rsid w:val="00DD2555"/>
    <w:rsid w:val="00DD63B3"/>
    <w:rsid w:val="00DE2B3E"/>
    <w:rsid w:val="00DF79F8"/>
    <w:rsid w:val="00DF7E68"/>
    <w:rsid w:val="00E0462D"/>
    <w:rsid w:val="00E13D3B"/>
    <w:rsid w:val="00E20D1B"/>
    <w:rsid w:val="00E3370F"/>
    <w:rsid w:val="00E53FA9"/>
    <w:rsid w:val="00E55D34"/>
    <w:rsid w:val="00E61222"/>
    <w:rsid w:val="00E65701"/>
    <w:rsid w:val="00E678DD"/>
    <w:rsid w:val="00EA2608"/>
    <w:rsid w:val="00EB3631"/>
    <w:rsid w:val="00ED6F4D"/>
    <w:rsid w:val="00EE27B0"/>
    <w:rsid w:val="00EE72ED"/>
    <w:rsid w:val="00EE7807"/>
    <w:rsid w:val="00EF0E1E"/>
    <w:rsid w:val="00EF5C89"/>
    <w:rsid w:val="00F02C41"/>
    <w:rsid w:val="00F122F8"/>
    <w:rsid w:val="00F276B1"/>
    <w:rsid w:val="00F31982"/>
    <w:rsid w:val="00F42977"/>
    <w:rsid w:val="00F43981"/>
    <w:rsid w:val="00F47B37"/>
    <w:rsid w:val="00F50A7B"/>
    <w:rsid w:val="00F6018A"/>
    <w:rsid w:val="00F712B2"/>
    <w:rsid w:val="00FA3156"/>
    <w:rsid w:val="00FB3CB1"/>
    <w:rsid w:val="00FE5D22"/>
    <w:rsid w:val="00FF5B47"/>
    <w:rsid w:val="00FF7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60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021FAD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DF7E6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459E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B459E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nformat">
    <w:name w:val="ConsPlusNonformat"/>
    <w:uiPriority w:val="99"/>
    <w:rsid w:val="0032360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header"/>
    <w:basedOn w:val="a"/>
    <w:link w:val="a4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1448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C1448C"/>
    <w:rPr>
      <w:rFonts w:ascii="Segoe UI" w:eastAsia="Times New Roman" w:hAnsi="Segoe UI" w:cs="Segoe UI"/>
      <w:sz w:val="18"/>
      <w:szCs w:val="18"/>
    </w:rPr>
  </w:style>
  <w:style w:type="paragraph" w:customStyle="1" w:styleId="-0">
    <w:name w:val="Контракт-пункт"/>
    <w:basedOn w:val="a"/>
    <w:rsid w:val="001030E2"/>
    <w:pPr>
      <w:numPr>
        <w:ilvl w:val="1"/>
        <w:numId w:val="11"/>
      </w:numPr>
      <w:jc w:val="both"/>
    </w:pPr>
  </w:style>
  <w:style w:type="paragraph" w:customStyle="1" w:styleId="-">
    <w:name w:val="Контракт-раздел"/>
    <w:basedOn w:val="a"/>
    <w:next w:val="-0"/>
    <w:rsid w:val="001030E2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1030E2"/>
    <w:pPr>
      <w:numPr>
        <w:ilvl w:val="2"/>
        <w:numId w:val="11"/>
      </w:numPr>
      <w:jc w:val="both"/>
    </w:pPr>
  </w:style>
  <w:style w:type="paragraph" w:customStyle="1" w:styleId="-2">
    <w:name w:val="Контракт-подподпункт"/>
    <w:basedOn w:val="a"/>
    <w:rsid w:val="001030E2"/>
    <w:pPr>
      <w:numPr>
        <w:ilvl w:val="3"/>
        <w:numId w:val="11"/>
      </w:numPr>
      <w:jc w:val="both"/>
    </w:pPr>
  </w:style>
  <w:style w:type="paragraph" w:styleId="a9">
    <w:name w:val="footnote text"/>
    <w:basedOn w:val="a"/>
    <w:link w:val="aa"/>
    <w:semiHidden/>
    <w:rsid w:val="001030E2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a">
    <w:name w:val="Текст сноски Знак"/>
    <w:basedOn w:val="a0"/>
    <w:link w:val="a9"/>
    <w:semiHidden/>
    <w:rsid w:val="001030E2"/>
    <w:rPr>
      <w:rFonts w:ascii="Arial" w:eastAsia="Times New Roman" w:hAnsi="Arial" w:cs="Arial"/>
    </w:rPr>
  </w:style>
  <w:style w:type="character" w:styleId="ab">
    <w:name w:val="footnote reference"/>
    <w:semiHidden/>
    <w:rsid w:val="001030E2"/>
    <w:rPr>
      <w:vertAlign w:val="superscript"/>
    </w:rPr>
  </w:style>
  <w:style w:type="character" w:styleId="ac">
    <w:name w:val="Hyperlink"/>
    <w:basedOn w:val="a0"/>
    <w:uiPriority w:val="99"/>
    <w:unhideWhenUsed/>
    <w:rsid w:val="00364A6F"/>
    <w:rPr>
      <w:color w:val="0000FF" w:themeColor="hyperlink"/>
      <w:u w:val="single"/>
    </w:rPr>
  </w:style>
  <w:style w:type="paragraph" w:customStyle="1" w:styleId="ConsPlusNormal">
    <w:name w:val="ConsPlusNormal"/>
    <w:basedOn w:val="a"/>
    <w:rsid w:val="00490DE7"/>
    <w:pPr>
      <w:autoSpaceDE w:val="0"/>
      <w:autoSpaceDN w:val="0"/>
    </w:pPr>
    <w:rPr>
      <w:rFonts w:ascii="Arial" w:eastAsiaTheme="minorHAnsi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60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021FAD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DF7E6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459E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B459E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nformat">
    <w:name w:val="ConsPlusNonformat"/>
    <w:uiPriority w:val="99"/>
    <w:rsid w:val="0032360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header"/>
    <w:basedOn w:val="a"/>
    <w:link w:val="a4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1448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C1448C"/>
    <w:rPr>
      <w:rFonts w:ascii="Segoe UI" w:eastAsia="Times New Roman" w:hAnsi="Segoe UI" w:cs="Segoe UI"/>
      <w:sz w:val="18"/>
      <w:szCs w:val="18"/>
    </w:rPr>
  </w:style>
  <w:style w:type="paragraph" w:customStyle="1" w:styleId="-0">
    <w:name w:val="Контракт-пункт"/>
    <w:basedOn w:val="a"/>
    <w:rsid w:val="001030E2"/>
    <w:pPr>
      <w:numPr>
        <w:ilvl w:val="1"/>
        <w:numId w:val="11"/>
      </w:numPr>
      <w:jc w:val="both"/>
    </w:pPr>
  </w:style>
  <w:style w:type="paragraph" w:customStyle="1" w:styleId="-">
    <w:name w:val="Контракт-раздел"/>
    <w:basedOn w:val="a"/>
    <w:next w:val="-0"/>
    <w:rsid w:val="001030E2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1030E2"/>
    <w:pPr>
      <w:numPr>
        <w:ilvl w:val="2"/>
        <w:numId w:val="11"/>
      </w:numPr>
      <w:jc w:val="both"/>
    </w:pPr>
  </w:style>
  <w:style w:type="paragraph" w:customStyle="1" w:styleId="-2">
    <w:name w:val="Контракт-подподпункт"/>
    <w:basedOn w:val="a"/>
    <w:rsid w:val="001030E2"/>
    <w:pPr>
      <w:numPr>
        <w:ilvl w:val="3"/>
        <w:numId w:val="11"/>
      </w:numPr>
      <w:jc w:val="both"/>
    </w:pPr>
  </w:style>
  <w:style w:type="paragraph" w:styleId="a9">
    <w:name w:val="footnote text"/>
    <w:basedOn w:val="a"/>
    <w:link w:val="aa"/>
    <w:semiHidden/>
    <w:rsid w:val="001030E2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a">
    <w:name w:val="Текст сноски Знак"/>
    <w:basedOn w:val="a0"/>
    <w:link w:val="a9"/>
    <w:semiHidden/>
    <w:rsid w:val="001030E2"/>
    <w:rPr>
      <w:rFonts w:ascii="Arial" w:eastAsia="Times New Roman" w:hAnsi="Arial" w:cs="Arial"/>
    </w:rPr>
  </w:style>
  <w:style w:type="character" w:styleId="ab">
    <w:name w:val="footnote reference"/>
    <w:semiHidden/>
    <w:rsid w:val="001030E2"/>
    <w:rPr>
      <w:vertAlign w:val="superscript"/>
    </w:rPr>
  </w:style>
  <w:style w:type="character" w:styleId="ac">
    <w:name w:val="Hyperlink"/>
    <w:basedOn w:val="a0"/>
    <w:uiPriority w:val="99"/>
    <w:unhideWhenUsed/>
    <w:rsid w:val="00364A6F"/>
    <w:rPr>
      <w:color w:val="0000FF" w:themeColor="hyperlink"/>
      <w:u w:val="single"/>
    </w:rPr>
  </w:style>
  <w:style w:type="paragraph" w:customStyle="1" w:styleId="ConsPlusNormal">
    <w:name w:val="ConsPlusNormal"/>
    <w:basedOn w:val="a"/>
    <w:rsid w:val="00490DE7"/>
    <w:pPr>
      <w:autoSpaceDE w:val="0"/>
      <w:autoSpaceDN w:val="0"/>
    </w:pPr>
    <w:rPr>
      <w:rFonts w:ascii="Arial" w:eastAsiaTheme="minorHAns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6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tomsk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EED381-BB61-4FDA-B103-6C36C7480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Василина Александровна Котова</cp:lastModifiedBy>
  <cp:revision>2</cp:revision>
  <cp:lastPrinted>2017-08-31T06:34:00Z</cp:lastPrinted>
  <dcterms:created xsi:type="dcterms:W3CDTF">2018-05-04T07:23:00Z</dcterms:created>
  <dcterms:modified xsi:type="dcterms:W3CDTF">2018-05-04T07:23:00Z</dcterms:modified>
</cp:coreProperties>
</file>