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334" w:lineRule="exact"/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</w:t>
      </w: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r>
      <w:hyperlink r:id="rId10" w:tooltip="https://torgi.gov.ru/new/private/notice/view/658beec53ddab1758964b1e0" w:history="1">
        <w:r>
          <w:rPr>
            <w:rStyle w:val="870"/>
            <w:rFonts w:ascii="PT Astra Serif" w:hAnsi="PT Astra Serif" w:eastAsia="PT Astra Serif" w:cs="PT Astra Serif"/>
            <w:b/>
            <w:color w:val="000000" w:themeColor="text1"/>
            <w:sz w:val="24"/>
            <w:szCs w:val="24"/>
            <w:u w:val="none"/>
          </w:rPr>
          <w:t xml:space="preserve">№ 21000022460000000044</w:t>
        </w:r>
      </w:hyperlink>
      <w:r>
        <w:rPr>
          <w:rFonts w:ascii="PT Astra Serif" w:hAnsi="PT Astra Serif" w:eastAsia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r>
      <w: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r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8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21 декабря 2023 года № 843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</w:t>
            </w:r>
            <w:bookmarkStart w:id="0" w:name="_GoBack"/>
            <w:r/>
            <w:bookmarkEnd w:id="0"/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ова, 20, телефон: +7(3822) 551-700, 551-703, 551-711, 551-712, адрес электронной почты: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hyperlink r:id="rId11" w:tooltip="mailto:dugsto@gov70.ru" w:history="1">
              <w:r>
                <w:rPr>
                  <w:rStyle w:val="870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sz w:val="24"/>
                  <w:szCs w:val="24"/>
                </w:rPr>
              </w:r>
              <w:r>
                <w:rPr>
                  <w:rStyle w:val="870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hyperlink r:id="rId12" w:tooltip="mailto:fai@gki.tomsk.ru" w:history="1"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dugs.gov70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sz w:val="24"/>
                  <w:szCs w:val="24"/>
                </w:rPr>
              </w:r>
              <w:r>
                <w:rPr>
                  <w:rStyle w:val="870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shoi@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dugs.gov70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dugs.gov70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площадка ООО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 xml:space="preserve">499) 653-77-00,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0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пр.Фрунзе, д. 20, офис 308, телефон: +7 (3822) 98-41-99, адрес электронной почты: a.polyakov@rts-tender.ru, a.malyshev@rts-tend</w:t>
            </w:r>
            <w:r>
              <w:rPr>
                <w:rStyle w:val="870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омещени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е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назначение: нежилое, площадь 25,1 кв. м, этаж № 1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кадастровый номер 70:19:0000001:5365,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расположенное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по адресу: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Российская Федерация, Томская область,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Колпашевский муниципальный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район, Колпашевское городское поселение, г. Колпашево, ул. М.Горького, д. 21/2, помещение 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- имущество).</w:t>
            </w:r>
            <w:r>
              <w:rPr>
                <w:rFonts w:ascii="PT Astra Serif" w:hAnsi="PT Astra Serif"/>
                <w:b/>
                <w:bCs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300 020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триста тысяч двадцать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0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0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30 002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тридцать тысяч два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(10%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29.01.2024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«Совкомбанк»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15 001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пятнадцать тысяч один</w:t>
            </w:r>
            <w:r>
              <w:rPr>
                <w:rFonts w:ascii="PT Astra Serif" w:hAnsi="PT Astra Serif"/>
                <w:sz w:val="24"/>
              </w:rPr>
              <w:t xml:space="preserve">) рубль</w:t>
            </w:r>
            <w:r>
              <w:rPr>
                <w:rFonts w:ascii="PT Astra Serif" w:hAnsi="PT Astra Serif"/>
                <w:sz w:val="24"/>
              </w:rPr>
              <w:t xml:space="preserve"> (5%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площадка ООО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</w:t>
            </w:r>
            <w:r>
              <w:rPr>
                <w:rFonts w:ascii="PT Astra Serif" w:hAnsi="PT Astra Serif" w:eastAsia="Times New Roman"/>
                <w:b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29 декабря 2023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вок: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29 января 2024 года,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от имени претендента действует его представитель по дове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Все листы документов, представляемых одновременно с заявкой, либо отдельные тома данных документов дол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 даты подведения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итогов аукциона.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Кирова, 20, кабинет 2, 12, номера телефонов: (3822) 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3" w:tooltip="https://www.torgi.gov.гu" w:history="1">
              <w:r>
                <w:rPr>
                  <w:rStyle w:val="870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4" w:tooltip="https://dugs.tomsk.gov.ru/privatizatsija-prodazha-gosudarstvennogo-imuschestva" w:history="1">
              <w:r>
                <w:rPr>
                  <w:rStyle w:val="870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раскрытие 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статье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«бене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фициарный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случае, если впоследстви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30 января 2024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заявляются участниками аукциона открыто в хо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площадка ООО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31 января 2024 года</w:t>
            </w:r>
            <w:r>
              <w:rPr>
                <w:rFonts w:ascii="PT Astra Serif" w:hAnsi="PT Astra Serif" w:eastAsia="Times New Roman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с: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</w:t>
      </w:r>
      <w:r>
        <w:rPr>
          <w:rFonts w:ascii="PT Astra Serif" w:hAnsi="PT Astra Serif" w:eastAsia="Times New Roman"/>
          <w:sz w:val="24"/>
          <w:szCs w:val="24"/>
        </w:rPr>
        <w:t xml:space="preserve">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постановлением Законодательной Думы Томской области от 27.10.2022 № 449 «О </w:t>
      </w:r>
      <w:r>
        <w:rPr>
          <w:rFonts w:ascii="PT Astra Serif" w:hAnsi="PT Astra Serif" w:eastAsia="Times New Roman"/>
          <w:sz w:val="24"/>
          <w:szCs w:val="24"/>
        </w:rPr>
        <w:t xml:space="preserve">прогнозном плане (программе) приватизации государственного имущества Томской области на плановый период 2023-2025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</w:t>
      </w:r>
      <w:r>
        <w:rPr>
          <w:rFonts w:ascii="PT Astra Serif" w:hAnsi="PT Astra Serif" w:eastAsia="Times New Roman"/>
          <w:sz w:val="24"/>
          <w:szCs w:val="24"/>
        </w:rPr>
        <w:t xml:space="preserve">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</w:t>
      </w:r>
      <w:r>
        <w:rPr>
          <w:rFonts w:ascii="PT Astra Serif" w:hAnsi="PT Astra Serif" w:eastAsia="Times New Roman"/>
          <w:sz w:val="24"/>
          <w:szCs w:val="24"/>
        </w:rPr>
        <w:t xml:space="preserve">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</w:t>
      </w:r>
      <w:r>
        <w:rPr>
          <w:rFonts w:ascii="PT Astra Serif" w:hAnsi="PT Astra Serif" w:eastAsia="Times New Roman"/>
          <w:sz w:val="24"/>
          <w:szCs w:val="24"/>
        </w:rPr>
        <w:t xml:space="preserve">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 </w:t>
      </w:r>
      <w:r>
        <w:rPr>
          <w:rFonts w:ascii="PT Astra Serif" w:hAnsi="PT Astra Serif" w:eastAsia="Times New Roman"/>
          <w:sz w:val="24"/>
          <w:szCs w:val="24"/>
        </w:rPr>
        <w:t xml:space="preserve">указан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</w:t>
      </w:r>
      <w:r>
        <w:rPr>
          <w:rFonts w:ascii="PT Astra Serif" w:hAnsi="PT Astra Serif" w:eastAsia="Times New Roman"/>
          <w:sz w:val="24"/>
          <w:szCs w:val="24"/>
        </w:rPr>
        <w:t xml:space="preserve">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уведомления с приложением электронных копий з</w:t>
      </w:r>
      <w:r>
        <w:rPr>
          <w:rFonts w:ascii="PT Astra Serif" w:hAnsi="PT Astra Serif" w:eastAsia="Times New Roman"/>
          <w:sz w:val="24"/>
          <w:szCs w:val="24"/>
        </w:rPr>
        <w:t xml:space="preserve">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</w:t>
      </w:r>
      <w:r>
        <w:rPr>
          <w:rFonts w:ascii="PT Astra Serif" w:hAnsi="PT Astra Serif" w:eastAsia="Times New Roman"/>
          <w:sz w:val="24"/>
          <w:szCs w:val="24"/>
        </w:rPr>
        <w:t xml:space="preserve">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</w:t>
      </w:r>
      <w:r>
        <w:rPr>
          <w:rFonts w:ascii="PT Astra Serif" w:hAnsi="PT Astra Serif" w:eastAsia="Times New Roman"/>
          <w:sz w:val="24"/>
          <w:szCs w:val="24"/>
        </w:rPr>
        <w:t xml:space="preserve">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</w:t>
      </w:r>
      <w:r>
        <w:rPr>
          <w:rFonts w:ascii="PT Astra Serif" w:hAnsi="PT Astra Serif" w:eastAsia="Times New Roman"/>
          <w:sz w:val="24"/>
          <w:szCs w:val="24"/>
        </w:rPr>
        <w:t xml:space="preserve"> аукциона, в течение 5 (пяти) календарных дней с даты подведения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</w:t>
      </w:r>
      <w:r>
        <w:rPr>
          <w:rFonts w:ascii="PT Astra Serif" w:hAnsi="PT Astra Serif" w:cs="PT Astra Serif"/>
          <w:sz w:val="24"/>
          <w:szCs w:val="24"/>
        </w:rPr>
        <w:t xml:space="preserve">аукциона, от заключения в установленный срок договора купли-продажи имущества задаток ему не возв</w:t>
      </w:r>
      <w:r>
        <w:rPr>
          <w:rFonts w:ascii="PT Astra Serif" w:hAnsi="PT Astra Serif" w:cs="PT Astra Serif"/>
          <w:sz w:val="24"/>
          <w:szCs w:val="24"/>
        </w:rPr>
        <w:t xml:space="preserve">ращается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</w:t>
      </w:r>
      <w:r>
        <w:rPr>
          <w:rFonts w:ascii="PT Astra Serif" w:hAnsi="PT Astra Serif" w:eastAsia="Times New Roman"/>
          <w:sz w:val="24"/>
          <w:szCs w:val="24"/>
        </w:rPr>
        <w:t xml:space="preserve">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</w:t>
      </w:r>
      <w:r>
        <w:rPr>
          <w:rFonts w:ascii="PT Astra Serif" w:hAnsi="PT Astra Serif" w:eastAsia="Times New Roman"/>
          <w:sz w:val="24"/>
          <w:szCs w:val="24"/>
        </w:rPr>
        <w:t xml:space="preserve">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</w:t>
      </w:r>
      <w:r>
        <w:rPr>
          <w:rFonts w:ascii="PT Astra Serif" w:hAnsi="PT Astra Serif" w:eastAsia="Times New Roman"/>
          <w:sz w:val="24"/>
          <w:szCs w:val="24"/>
        </w:rPr>
        <w:t xml:space="preserve">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9"/>
  </w:num>
  <w:num w:numId="6">
    <w:abstractNumId w:val="10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6">
    <w:name w:val="Heading 1 Char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677">
    <w:name w:val="Heading 2 Char"/>
    <w:basedOn w:val="702"/>
    <w:link w:val="694"/>
    <w:uiPriority w:val="9"/>
    <w:rPr>
      <w:rFonts w:ascii="Arial" w:hAnsi="Arial" w:eastAsia="Arial" w:cs="Arial"/>
      <w:sz w:val="34"/>
    </w:rPr>
  </w:style>
  <w:style w:type="character" w:styleId="678">
    <w:name w:val="Heading 3 Char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679">
    <w:name w:val="Heading 4 Char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680">
    <w:name w:val="Heading 5 Char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681">
    <w:name w:val="Heading 6 Char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682">
    <w:name w:val="Heading 7 Char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>
    <w:name w:val="Heading 8 Char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684">
    <w:name w:val="Heading 9 Char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character" w:styleId="685">
    <w:name w:val="Title Char"/>
    <w:basedOn w:val="702"/>
    <w:link w:val="715"/>
    <w:uiPriority w:val="10"/>
    <w:rPr>
      <w:sz w:val="48"/>
      <w:szCs w:val="48"/>
    </w:rPr>
  </w:style>
  <w:style w:type="character" w:styleId="686">
    <w:name w:val="Subtitle Char"/>
    <w:basedOn w:val="702"/>
    <w:link w:val="717"/>
    <w:uiPriority w:val="11"/>
    <w:rPr>
      <w:sz w:val="24"/>
      <w:szCs w:val="24"/>
    </w:rPr>
  </w:style>
  <w:style w:type="character" w:styleId="687">
    <w:name w:val="Quote Char"/>
    <w:link w:val="719"/>
    <w:uiPriority w:val="29"/>
    <w:rPr>
      <w:i/>
    </w:rPr>
  </w:style>
  <w:style w:type="character" w:styleId="688">
    <w:name w:val="Intense Quote Char"/>
    <w:link w:val="721"/>
    <w:uiPriority w:val="30"/>
    <w:rPr>
      <w:i/>
    </w:rPr>
  </w:style>
  <w:style w:type="character" w:styleId="689">
    <w:name w:val="Caption Char"/>
    <w:basedOn w:val="726"/>
    <w:link w:val="724"/>
    <w:uiPriority w:val="99"/>
  </w:style>
  <w:style w:type="character" w:styleId="690">
    <w:name w:val="Footnote Text Char"/>
    <w:link w:val="853"/>
    <w:uiPriority w:val="99"/>
    <w:rPr>
      <w:sz w:val="18"/>
    </w:rPr>
  </w:style>
  <w:style w:type="character" w:styleId="691">
    <w:name w:val="Endnote Text Char"/>
    <w:link w:val="856"/>
    <w:uiPriority w:val="99"/>
    <w:rPr>
      <w:sz w:val="20"/>
    </w:rPr>
  </w:style>
  <w:style w:type="paragraph" w:styleId="692" w:default="1">
    <w:name w:val="Normal"/>
    <w:qFormat/>
  </w:style>
  <w:style w:type="paragraph" w:styleId="693">
    <w:name w:val="Heading 1"/>
    <w:basedOn w:val="692"/>
    <w:next w:val="692"/>
    <w:link w:val="70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692"/>
    <w:next w:val="692"/>
    <w:link w:val="70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5">
    <w:name w:val="Heading 3"/>
    <w:basedOn w:val="692"/>
    <w:next w:val="692"/>
    <w:link w:val="70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6">
    <w:name w:val="Heading 4"/>
    <w:basedOn w:val="692"/>
    <w:next w:val="692"/>
    <w:link w:val="70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1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99">
    <w:name w:val="Heading 7"/>
    <w:basedOn w:val="692"/>
    <w:next w:val="69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00">
    <w:name w:val="Heading 8"/>
    <w:basedOn w:val="692"/>
    <w:next w:val="692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01">
    <w:name w:val="Heading 9"/>
    <w:basedOn w:val="692"/>
    <w:next w:val="692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character" w:styleId="705" w:customStyle="1">
    <w:name w:val="Заголовок 1 Знак"/>
    <w:basedOn w:val="702"/>
    <w:link w:val="693"/>
    <w:uiPriority w:val="9"/>
    <w:rPr>
      <w:rFonts w:ascii="Arial" w:hAnsi="Arial" w:eastAsia="Arial" w:cs="Arial"/>
      <w:sz w:val="40"/>
      <w:szCs w:val="40"/>
    </w:rPr>
  </w:style>
  <w:style w:type="character" w:styleId="706" w:customStyle="1">
    <w:name w:val="Заголовок 2 Знак"/>
    <w:basedOn w:val="702"/>
    <w:link w:val="694"/>
    <w:uiPriority w:val="9"/>
    <w:rPr>
      <w:rFonts w:ascii="Arial" w:hAnsi="Arial" w:eastAsia="Arial" w:cs="Arial"/>
      <w:sz w:val="34"/>
    </w:rPr>
  </w:style>
  <w:style w:type="character" w:styleId="707" w:customStyle="1">
    <w:name w:val="Заголовок 3 Знак"/>
    <w:basedOn w:val="702"/>
    <w:link w:val="695"/>
    <w:uiPriority w:val="9"/>
    <w:rPr>
      <w:rFonts w:ascii="Arial" w:hAnsi="Arial" w:eastAsia="Arial" w:cs="Arial"/>
      <w:sz w:val="30"/>
      <w:szCs w:val="30"/>
    </w:rPr>
  </w:style>
  <w:style w:type="character" w:styleId="708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0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1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1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1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</w:style>
  <w:style w:type="paragraph" w:styleId="715">
    <w:name w:val="Title"/>
    <w:basedOn w:val="692"/>
    <w:next w:val="692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 w:customStyle="1">
    <w:name w:val="Название Знак"/>
    <w:basedOn w:val="702"/>
    <w:link w:val="715"/>
    <w:uiPriority w:val="10"/>
    <w:rPr>
      <w:sz w:val="48"/>
      <w:szCs w:val="48"/>
    </w:rPr>
  </w:style>
  <w:style w:type="paragraph" w:styleId="717">
    <w:name w:val="Subtitle"/>
    <w:basedOn w:val="692"/>
    <w:next w:val="692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 w:customStyle="1">
    <w:name w:val="Подзаголовок Знак"/>
    <w:basedOn w:val="702"/>
    <w:link w:val="717"/>
    <w:uiPriority w:val="11"/>
    <w:rPr>
      <w:sz w:val="24"/>
      <w:szCs w:val="24"/>
    </w:rPr>
  </w:style>
  <w:style w:type="paragraph" w:styleId="719">
    <w:name w:val="Quote"/>
    <w:basedOn w:val="692"/>
    <w:next w:val="692"/>
    <w:link w:val="720"/>
    <w:uiPriority w:val="29"/>
    <w:qFormat/>
    <w:pPr>
      <w:ind w:left="720" w:right="720"/>
    </w:pPr>
    <w:rPr>
      <w:i/>
    </w:rPr>
  </w:style>
  <w:style w:type="character" w:styleId="720" w:customStyle="1">
    <w:name w:val="Цитата 2 Знак"/>
    <w:link w:val="719"/>
    <w:uiPriority w:val="29"/>
    <w:rPr>
      <w:i/>
    </w:rPr>
  </w:style>
  <w:style w:type="paragraph" w:styleId="721">
    <w:name w:val="Intense Quote"/>
    <w:basedOn w:val="692"/>
    <w:next w:val="692"/>
    <w:link w:val="72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 w:customStyle="1">
    <w:name w:val="Выделенная цитата Знак"/>
    <w:link w:val="721"/>
    <w:uiPriority w:val="30"/>
    <w:rPr>
      <w:i/>
    </w:rPr>
  </w:style>
  <w:style w:type="character" w:styleId="723" w:customStyle="1">
    <w:name w:val="Header Char"/>
    <w:basedOn w:val="702"/>
    <w:uiPriority w:val="99"/>
  </w:style>
  <w:style w:type="paragraph" w:styleId="724">
    <w:name w:val="Footer"/>
    <w:basedOn w:val="692"/>
    <w:link w:val="72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5" w:customStyle="1">
    <w:name w:val="Footer Char"/>
    <w:basedOn w:val="702"/>
    <w:uiPriority w:val="99"/>
  </w:style>
  <w:style w:type="paragraph" w:styleId="726">
    <w:name w:val="Caption"/>
    <w:basedOn w:val="692"/>
    <w:next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 w:customStyle="1">
    <w:name w:val="Нижний колонтитул Знак"/>
    <w:link w:val="724"/>
    <w:uiPriority w:val="99"/>
  </w:style>
  <w:style w:type="table" w:styleId="728" w:customStyle="1">
    <w:name w:val="Table Grid Light"/>
    <w:basedOn w:val="70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Plain Table 1"/>
    <w:basedOn w:val="703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2"/>
    <w:basedOn w:val="703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3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703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70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70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70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70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70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70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70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70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70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70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70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703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703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703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703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703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703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70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703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703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703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>
    <w:name w:val="Grid Table 5 Dark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70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>
    <w:name w:val="Grid Table 6 Colorful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703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70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703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703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>
    <w:name w:val="Grid Table 7 Colorful"/>
    <w:basedOn w:val="703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7 Colorful - Accent 1"/>
    <w:basedOn w:val="703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2"/>
    <w:basedOn w:val="703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3"/>
    <w:basedOn w:val="70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4"/>
    <w:basedOn w:val="703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5"/>
    <w:basedOn w:val="703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6"/>
    <w:basedOn w:val="703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703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703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70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70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70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70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70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70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70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70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703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703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70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703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703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703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>
    <w:name w:val="List Table 6 Colorful"/>
    <w:basedOn w:val="703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703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703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70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703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703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703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>
    <w:name w:val="List Table 7 Colorful"/>
    <w:basedOn w:val="703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7 Colorful - Accent 1"/>
    <w:basedOn w:val="703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2"/>
    <w:basedOn w:val="703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3"/>
    <w:basedOn w:val="70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4"/>
    <w:basedOn w:val="703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5"/>
    <w:basedOn w:val="703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6"/>
    <w:basedOn w:val="703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ned - Accent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703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703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703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703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70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703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703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703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3">
    <w:name w:val="footnote text"/>
    <w:basedOn w:val="692"/>
    <w:link w:val="854"/>
    <w:uiPriority w:val="99"/>
    <w:semiHidden/>
    <w:unhideWhenUsed/>
    <w:pPr>
      <w:spacing w:after="40"/>
    </w:pPr>
    <w:rPr>
      <w:sz w:val="18"/>
    </w:rPr>
  </w:style>
  <w:style w:type="character" w:styleId="854" w:customStyle="1">
    <w:name w:val="Текст сноски Знак"/>
    <w:link w:val="853"/>
    <w:uiPriority w:val="99"/>
    <w:rPr>
      <w:sz w:val="18"/>
    </w:rPr>
  </w:style>
  <w:style w:type="character" w:styleId="855">
    <w:name w:val="footnote reference"/>
    <w:basedOn w:val="702"/>
    <w:uiPriority w:val="99"/>
    <w:unhideWhenUsed/>
    <w:rPr>
      <w:vertAlign w:val="superscript"/>
    </w:rPr>
  </w:style>
  <w:style w:type="paragraph" w:styleId="856">
    <w:name w:val="endnote text"/>
    <w:basedOn w:val="692"/>
    <w:link w:val="857"/>
    <w:uiPriority w:val="99"/>
    <w:semiHidden/>
    <w:unhideWhenUsed/>
    <w:rPr>
      <w:sz w:val="20"/>
    </w:rPr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702"/>
    <w:uiPriority w:val="99"/>
    <w:semiHidden/>
    <w:unhideWhenUsed/>
    <w:rPr>
      <w:vertAlign w:val="superscript"/>
    </w:rPr>
  </w:style>
  <w:style w:type="paragraph" w:styleId="859">
    <w:name w:val="toc 1"/>
    <w:basedOn w:val="692"/>
    <w:next w:val="692"/>
    <w:uiPriority w:val="39"/>
    <w:unhideWhenUsed/>
    <w:pPr>
      <w:spacing w:after="57"/>
    </w:pPr>
  </w:style>
  <w:style w:type="paragraph" w:styleId="860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861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862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863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864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865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866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867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692"/>
    <w:next w:val="692"/>
    <w:uiPriority w:val="99"/>
    <w:unhideWhenUsed/>
  </w:style>
  <w:style w:type="character" w:styleId="870">
    <w:name w:val="Hyperlink"/>
    <w:basedOn w:val="702"/>
    <w:uiPriority w:val="99"/>
    <w:unhideWhenUsed/>
    <w:rPr>
      <w:color w:val="0000ff"/>
      <w:u w:val="single"/>
    </w:rPr>
  </w:style>
  <w:style w:type="paragraph" w:styleId="871">
    <w:name w:val="Header"/>
    <w:basedOn w:val="692"/>
    <w:link w:val="872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2" w:customStyle="1">
    <w:name w:val="Верхний колонтитул Знак"/>
    <w:basedOn w:val="702"/>
    <w:link w:val="871"/>
    <w:rPr>
      <w:rFonts w:eastAsia="Times New Roman"/>
      <w:sz w:val="24"/>
      <w:szCs w:val="24"/>
    </w:rPr>
  </w:style>
  <w:style w:type="paragraph" w:styleId="873" w:customStyle="1">
    <w:name w:val="ФИО"/>
    <w:basedOn w:val="692"/>
    <w:link w:val="874"/>
    <w:rPr>
      <w:rFonts w:eastAsia="Times New Roman"/>
      <w:b/>
      <w:sz w:val="24"/>
      <w:szCs w:val="24"/>
    </w:rPr>
  </w:style>
  <w:style w:type="character" w:styleId="874" w:customStyle="1">
    <w:name w:val="ФИО Знак"/>
    <w:link w:val="873"/>
    <w:rPr>
      <w:rFonts w:eastAsia="Times New Roman"/>
      <w:b/>
      <w:sz w:val="24"/>
      <w:szCs w:val="24"/>
    </w:rPr>
  </w:style>
  <w:style w:type="paragraph" w:styleId="875">
    <w:name w:val="Balloon Text"/>
    <w:basedOn w:val="692"/>
    <w:link w:val="876"/>
    <w:uiPriority w:val="99"/>
    <w:semiHidden/>
    <w:unhideWhenUsed/>
    <w:rPr>
      <w:rFonts w:ascii="Tahoma" w:hAnsi="Tahoma" w:cs="Tahoma"/>
      <w:sz w:val="16"/>
      <w:szCs w:val="16"/>
    </w:rPr>
  </w:style>
  <w:style w:type="character" w:styleId="876" w:customStyle="1">
    <w:name w:val="Текст выноски Знак"/>
    <w:basedOn w:val="702"/>
    <w:link w:val="875"/>
    <w:uiPriority w:val="99"/>
    <w:semiHidden/>
    <w:rPr>
      <w:rFonts w:ascii="Tahoma" w:hAnsi="Tahoma" w:cs="Tahoma"/>
      <w:sz w:val="16"/>
      <w:szCs w:val="16"/>
    </w:rPr>
  </w:style>
  <w:style w:type="paragraph" w:styleId="877">
    <w:name w:val="List Paragraph"/>
    <w:basedOn w:val="692"/>
    <w:uiPriority w:val="34"/>
    <w:qFormat/>
    <w:pPr>
      <w:contextualSpacing/>
      <w:ind w:left="720"/>
    </w:pPr>
  </w:style>
  <w:style w:type="table" w:styleId="878">
    <w:name w:val="Table Grid"/>
    <w:basedOn w:val="703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9" w:customStyle="1">
    <w:name w:val="Default"/>
    <w:rPr>
      <w:color w:val="000000"/>
      <w:sz w:val="24"/>
      <w:szCs w:val="24"/>
    </w:rPr>
  </w:style>
  <w:style w:type="paragraph" w:styleId="880">
    <w:name w:val="Body Text"/>
    <w:basedOn w:val="692"/>
    <w:link w:val="881"/>
    <w:rPr>
      <w:rFonts w:eastAsia="Times New Roman"/>
      <w:bCs/>
      <w:sz w:val="32"/>
      <w:szCs w:val="24"/>
    </w:rPr>
  </w:style>
  <w:style w:type="character" w:styleId="881" w:customStyle="1">
    <w:name w:val="Основной текст Знак"/>
    <w:basedOn w:val="702"/>
    <w:link w:val="880"/>
    <w:rPr>
      <w:rFonts w:eastAsia="Times New Roman"/>
      <w:bCs/>
      <w:sz w:val="32"/>
      <w:szCs w:val="24"/>
    </w:rPr>
  </w:style>
  <w:style w:type="character" w:styleId="882">
    <w:name w:val="FollowedHyperlink"/>
    <w:basedOn w:val="702"/>
    <w:uiPriority w:val="99"/>
    <w:semiHidden/>
    <w:unhideWhenUsed/>
    <w:rPr>
      <w:color w:val="800080" w:themeColor="followed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s://torgi.gov.ru/new/private/notice/view/658beec53ddab1758964b1e0" TargetMode="External"/><Relationship Id="rId11" Type="http://schemas.openxmlformats.org/officeDocument/2006/relationships/hyperlink" Target="mailto:dugsto@gov70.ru" TargetMode="External"/><Relationship Id="rId12" Type="http://schemas.openxmlformats.org/officeDocument/2006/relationships/hyperlink" Target="mailto:fai@gki.tomsk.ru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383F9-2691-4E72-BECF-A9495CE0D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96</cp:revision>
  <dcterms:created xsi:type="dcterms:W3CDTF">2020-10-14T03:11:00Z</dcterms:created>
  <dcterms:modified xsi:type="dcterms:W3CDTF">2023-12-27T09:33:34Z</dcterms:modified>
</cp:coreProperties>
</file>