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B8D" w:rsidRPr="00263B8D" w:rsidRDefault="00263B8D" w:rsidP="00263B8D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sz w:val="26"/>
          <w:szCs w:val="26"/>
        </w:rPr>
      </w:pPr>
      <w:r w:rsidRPr="00263B8D">
        <w:rPr>
          <w:rFonts w:ascii="PT Astra Serif" w:hAnsi="PT Astra Serif" w:cs="PT Astra Serif"/>
          <w:b/>
          <w:sz w:val="26"/>
          <w:szCs w:val="26"/>
        </w:rPr>
        <w:t>Должностные обязанности гражданского служащего</w:t>
      </w:r>
    </w:p>
    <w:p w:rsidR="00263B8D" w:rsidRPr="003A49D0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12"/>
          <w:szCs w:val="12"/>
        </w:rPr>
      </w:pP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6E7498">
        <w:rPr>
          <w:rFonts w:ascii="PT Astra Serif" w:hAnsi="PT Astra Serif" w:cs="PT Astra Serif"/>
          <w:sz w:val="26"/>
          <w:szCs w:val="26"/>
        </w:rPr>
        <w:t xml:space="preserve">. </w:t>
      </w:r>
      <w:r w:rsidRPr="00DA50BC">
        <w:rPr>
          <w:rFonts w:ascii="PT Astra Serif" w:hAnsi="PT Astra Serif"/>
          <w:iCs/>
          <w:sz w:val="26"/>
          <w:szCs w:val="26"/>
        </w:rPr>
        <w:t>Основные обязанности главного специалиста Комитета, а также ограничения, запреты и требования к служебному поведению, установлены статьями 15-18, 20, 20.1, 20.2, 20.3 Федерального закона от 27 июля 2004 года № 79-ФЗ «О государственной гражданской службе Российской Федерации».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6E7498">
        <w:rPr>
          <w:rFonts w:ascii="PT Astra Serif" w:hAnsi="PT Astra Serif" w:cs="PT Astra Serif"/>
          <w:sz w:val="26"/>
          <w:szCs w:val="26"/>
        </w:rPr>
        <w:t>. В целях реализации задач и функций, возложенных на Комитет, главный специалист Комитета обязан: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1) разрабатывать аналитические материалы, обобщать информацию в сфере деятельности Департамента;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2) разрабатывать проекты правовых актов Департамента, в том числе нормативных, типовых и иных документов в сфере закупок товаров, работ, услуг отдельными видами юридических лиц и вносить предложения в них;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3) разрабатывать долгосрочные, среднесрочные, краткосрочные прогнозы развития в сфере деятельности Комитета;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4) осуществлять методологическое сопровождение в сфере закупок товаров, работ, услуг отдельными видами юридических лиц: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принимать участие в семинарах, форумах, конференциях, давать консультации в сфере деятельности Комитета;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разрабатывать методические рекомендации, формы типовых документов в сфере деятельности Комитета.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5) участвовать в рабочих группах, совещательных органах, экспертных и координационных советах, семинарах в сфере деятельности Комитета;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6) подготавливать ответы на обращения граждан, органов и организаций по вопросам в сфере деятельности Комитета;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7) подготавливать информацию по вопросам закупок товаров, работ, услуг отдельными видами юридических лиц для размещения в средствах массовой информации, информационно-телекоммуникационной сети Интернет;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8) осуществлять ведение официального сайта Департамента в сфере деятельности Комитета;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9) осуществлять сбор, анализ, оценку информации в сфере закупок товаров, работ, услуг государственных бюджетных учреждений Томской области, государственных автономных учреждений Томской области в соответствии с Законом № 223-ФЗ;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10)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11) информировать начальника Департамента обо всех случаях склонения к совершению коррупционных правонарушений;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12) 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13) осуществлять хранение, комплектование, учет и использование архивных документов Комитета.</w:t>
      </w:r>
    </w:p>
    <w:p w:rsidR="00263B8D" w:rsidRPr="00DA50BC" w:rsidRDefault="00263B8D" w:rsidP="00263B8D">
      <w:pPr>
        <w:pStyle w:val="ConsPlusNonformat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DA50BC">
        <w:rPr>
          <w:rFonts w:ascii="PT Astra Serif" w:hAnsi="PT Astra Serif"/>
          <w:sz w:val="26"/>
          <w:szCs w:val="26"/>
        </w:rPr>
        <w:t xml:space="preserve">. Главный специалист Комитета исполняет иные обязанности, предусмотренные законодательством Российской Федерации, правовыми актами Департамента и поручениями председателя Комитета, начальника Департамента. </w:t>
      </w:r>
    </w:p>
    <w:p w:rsidR="00263B8D" w:rsidRDefault="00263B8D" w:rsidP="00263B8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63B8D" w:rsidRDefault="00263B8D" w:rsidP="00263B8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63B8D" w:rsidRDefault="00263B8D" w:rsidP="00263B8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63B8D" w:rsidRDefault="00263B8D" w:rsidP="00263B8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63B8D" w:rsidRPr="006E7498" w:rsidRDefault="00263B8D" w:rsidP="00263B8D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63B8D" w:rsidRPr="00263B8D" w:rsidRDefault="00263B8D" w:rsidP="00263B8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sz w:val="26"/>
          <w:szCs w:val="26"/>
        </w:rPr>
      </w:pPr>
      <w:r w:rsidRPr="00263B8D">
        <w:rPr>
          <w:rFonts w:ascii="PT Astra Serif" w:hAnsi="PT Astra Serif" w:cs="PT Astra Serif"/>
          <w:b/>
          <w:sz w:val="26"/>
          <w:szCs w:val="26"/>
        </w:rPr>
        <w:lastRenderedPageBreak/>
        <w:t xml:space="preserve">Показатели эффективности и результативности </w:t>
      </w:r>
    </w:p>
    <w:p w:rsidR="00263B8D" w:rsidRPr="00263B8D" w:rsidRDefault="00263B8D" w:rsidP="00263B8D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sz w:val="26"/>
          <w:szCs w:val="26"/>
        </w:rPr>
      </w:pPr>
      <w:r w:rsidRPr="00263B8D">
        <w:rPr>
          <w:rFonts w:ascii="PT Astra Serif" w:hAnsi="PT Astra Serif" w:cs="PT Astra Serif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263B8D" w:rsidRPr="003A49D0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12"/>
          <w:szCs w:val="12"/>
        </w:rPr>
      </w:pP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bookmarkStart w:id="0" w:name="_GoBack"/>
      <w:bookmarkEnd w:id="0"/>
      <w:r w:rsidRPr="006E7498">
        <w:rPr>
          <w:rFonts w:ascii="PT Astra Serif" w:hAnsi="PT Astra Serif" w:cs="PT Astra Serif"/>
          <w:sz w:val="26"/>
          <w:szCs w:val="26"/>
        </w:rPr>
        <w:t>. Эффективность и результативность профессиональной служебной деятельности главного специалиста Комитета оценивается по следующим показателям: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1) сложность, важность выполненных заданий;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2) качество и безупречность выполнения должностных обязанностей;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обязанности;</w:t>
      </w:r>
    </w:p>
    <w:p w:rsidR="00263B8D" w:rsidRPr="006E7498" w:rsidRDefault="00263B8D" w:rsidP="00263B8D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6E7498">
        <w:rPr>
          <w:rFonts w:ascii="PT Astra Serif" w:hAnsi="PT Astra Serif" w:cs="PT Astra Serif"/>
          <w:sz w:val="26"/>
          <w:szCs w:val="26"/>
        </w:rPr>
        <w:t>4) личный вклад в общие результаты работы Департамента.</w:t>
      </w:r>
    </w:p>
    <w:p w:rsidR="0052059E" w:rsidRPr="00263B8D" w:rsidRDefault="0052059E" w:rsidP="00263B8D"/>
    <w:sectPr w:rsidR="0052059E" w:rsidRPr="00263B8D" w:rsidSect="00263B8D">
      <w:pgSz w:w="11905" w:h="16838"/>
      <w:pgMar w:top="993" w:right="850" w:bottom="568" w:left="85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91"/>
    <w:rsid w:val="00263B8D"/>
    <w:rsid w:val="0052059E"/>
    <w:rsid w:val="00A91A91"/>
    <w:rsid w:val="00C91A89"/>
    <w:rsid w:val="00CB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CE5CD-BE65-4E74-9AFA-EC8FE638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3B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495</Words>
  <Characters>2822</Characters>
  <Application>Microsoft Office Word</Application>
  <DocSecurity>0</DocSecurity>
  <Lines>23</Lines>
  <Paragraphs>6</Paragraphs>
  <ScaleCrop>false</ScaleCrop>
  <Company/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4</cp:revision>
  <dcterms:created xsi:type="dcterms:W3CDTF">2024-05-07T05:10:00Z</dcterms:created>
  <dcterms:modified xsi:type="dcterms:W3CDTF">2024-08-21T10:39:00Z</dcterms:modified>
</cp:coreProperties>
</file>