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B3F1D" w:rsidTr="00072DB2">
        <w:tc>
          <w:tcPr>
            <w:tcW w:w="1701" w:type="dxa"/>
            <w:tcBorders>
              <w:bottom w:val="nil"/>
            </w:tcBorders>
          </w:tcPr>
          <w:p w:rsidR="007734EE" w:rsidRPr="007734EE" w:rsidRDefault="0045122B" w:rsidP="007734EE">
            <w:pPr>
              <w:spacing w:before="480"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  <w:bookmarkStart w:id="0" w:name="РегДанные"/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25.12.2024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="005C21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734EE" w:rsidRPr="007734EE" w:rsidRDefault="007734EE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734EE" w:rsidRPr="007734EE" w:rsidRDefault="0045122B" w:rsidP="007734EE">
            <w:pPr>
              <w:spacing w:before="480" w:after="0" w:line="240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</w:pPr>
            <w:bookmarkStart w:id="1" w:name="РегНомер"/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bidi="en-US"/>
              </w:rPr>
              <w:t>№</w:t>
            </w:r>
            <w:r w:rsidRPr="007734EE">
              <w:rPr>
                <w:rFonts w:ascii="PT Astra Serif" w:eastAsia="PT Astra Serif" w:hAnsi="PT Astra Serif" w:cs="PT Astra Serif"/>
                <w:sz w:val="28"/>
                <w:szCs w:val="28"/>
                <w:lang w:val="en-US" w:bidi="en-US"/>
              </w:rPr>
              <w:t xml:space="preserve"> 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t>74</w:t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begin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instrText xml:space="preserve"> FORMTEXT </w:instrText>
            </w:r>
            <w:r w:rsidR="005C21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separate"/>
            </w:r>
            <w:r w:rsidRPr="007734E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bidi="en-US"/>
              </w:rPr>
              <w:fldChar w:fldCharType="end"/>
            </w:r>
            <w:bookmarkEnd w:id="1"/>
          </w:p>
        </w:tc>
      </w:tr>
    </w:tbl>
    <w:p w:rsidR="007734EE" w:rsidRPr="007734EE" w:rsidRDefault="0045122B" w:rsidP="007734EE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Об утверждении 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документации по планировке территории (проекта планировки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и 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проекта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ме</w:t>
      </w:r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>жевания территории) для</w:t>
      </w:r>
      <w:r w:rsidR="0002552C" w:rsidRP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размещения объекта трубопроводного транспорта регионального значения 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«Мостовой переход </w:t>
      </w:r>
      <w:proofErr w:type="spellStart"/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вдольтрассового</w:t>
      </w:r>
      <w:proofErr w:type="spellEnd"/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проезда через р. Кол </w:t>
      </w:r>
      <w:proofErr w:type="spellStart"/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>Еган</w:t>
      </w:r>
      <w:proofErr w:type="spellEnd"/>
      <w:r w:rsidR="0002552C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на 185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км магистрального нефтепровода «Александровское-Анжеро-Судженск</w:t>
      </w:r>
      <w:r w:rsidRPr="007734EE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. </w:t>
      </w:r>
      <w:r w:rsidR="005E17A5"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Строительство</w:t>
      </w:r>
      <w:r w:rsidRPr="00C17817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</w:p>
    <w:p w:rsidR="00072DB2" w:rsidRPr="00C17817" w:rsidRDefault="00072DB2">
      <w:pPr>
        <w:rPr>
          <w:sz w:val="28"/>
          <w:szCs w:val="28"/>
        </w:rPr>
      </w:pPr>
    </w:p>
    <w:p w:rsidR="007734EE" w:rsidRPr="00C17817" w:rsidRDefault="0045122B" w:rsidP="007734EE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статьей 45 Градостроительного кодекса Российской Федерации, Законом Томской области от 13.11.2018 № 131-ОЗ «О порядке подготовки и утверждения документации по планировке территории, осуществляемой на основании решений уполномоченного исполнительного органа Томской области в сфере градостроительной деятельности»</w:t>
      </w:r>
      <w:r w:rsidR="005E17A5" w:rsidRPr="00C17817">
        <w:rPr>
          <w:rFonts w:ascii="PT Astra Serif" w:hAnsi="PT Astra Serif" w:cs="PT Astra Serif"/>
          <w:sz w:val="28"/>
          <w:szCs w:val="28"/>
        </w:rPr>
        <w:t>, постановлением Губернатора Томско</w:t>
      </w:r>
      <w:r>
        <w:rPr>
          <w:rFonts w:ascii="PT Astra Serif" w:hAnsi="PT Astra Serif" w:cs="PT Astra Serif"/>
          <w:sz w:val="28"/>
          <w:szCs w:val="28"/>
        </w:rPr>
        <w:t>й области от 04.02.2022 № 6 «Об </w:t>
      </w:r>
      <w:r w:rsidR="005E17A5" w:rsidRPr="00C17817">
        <w:rPr>
          <w:rFonts w:ascii="PT Astra Serif" w:hAnsi="PT Astra Serif" w:cs="PT Astra Serif"/>
          <w:sz w:val="28"/>
          <w:szCs w:val="28"/>
        </w:rPr>
        <w:t>утверждении Положения о Департаменте градостроительного развития Томской области»,</w:t>
      </w:r>
    </w:p>
    <w:p w:rsidR="005E17A5" w:rsidRPr="00C17817" w:rsidRDefault="0045122B" w:rsidP="005E17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7817">
        <w:rPr>
          <w:rFonts w:ascii="PT Astra Serif" w:hAnsi="PT Astra Serif" w:cs="Times New Roman"/>
          <w:sz w:val="28"/>
          <w:szCs w:val="28"/>
        </w:rPr>
        <w:t>ПРИКАЗЫВАЮ:</w:t>
      </w:r>
    </w:p>
    <w:p w:rsidR="005E17A5" w:rsidRPr="00C17817" w:rsidRDefault="0045122B" w:rsidP="005E17A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t xml:space="preserve">Утвердить </w:t>
      </w:r>
      <w:r w:rsidR="0002552C">
        <w:rPr>
          <w:rFonts w:ascii="PT Astra Serif" w:hAnsi="PT Astra Serif"/>
          <w:sz w:val="28"/>
          <w:szCs w:val="28"/>
        </w:rPr>
        <w:t>документацию по планировке территории (</w:t>
      </w:r>
      <w:r w:rsidRPr="00C17817">
        <w:rPr>
          <w:rFonts w:ascii="PT Astra Serif" w:hAnsi="PT Astra Serif"/>
          <w:sz w:val="28"/>
          <w:szCs w:val="28"/>
        </w:rPr>
        <w:t xml:space="preserve">проект планировки и </w:t>
      </w:r>
      <w:r w:rsidR="0002552C">
        <w:rPr>
          <w:rFonts w:ascii="PT Astra Serif" w:hAnsi="PT Astra Serif"/>
          <w:sz w:val="28"/>
          <w:szCs w:val="28"/>
        </w:rPr>
        <w:t xml:space="preserve">проект </w:t>
      </w:r>
      <w:r w:rsidRPr="00C17817">
        <w:rPr>
          <w:rFonts w:ascii="PT Astra Serif" w:hAnsi="PT Astra Serif"/>
          <w:sz w:val="28"/>
          <w:szCs w:val="28"/>
        </w:rPr>
        <w:t>межевания территории</w:t>
      </w:r>
      <w:r w:rsidR="0002552C">
        <w:rPr>
          <w:rFonts w:ascii="PT Astra Serif" w:hAnsi="PT Astra Serif"/>
          <w:sz w:val="28"/>
          <w:szCs w:val="28"/>
        </w:rPr>
        <w:t>)</w:t>
      </w:r>
      <w:r w:rsidR="0002552C" w:rsidRPr="0002552C">
        <w:rPr>
          <w:rFonts w:ascii="PT Astra Serif" w:hAnsi="PT Astra Serif" w:cs="Calibri"/>
          <w:sz w:val="28"/>
          <w:szCs w:val="28"/>
          <w:lang w:eastAsia="ru-RU"/>
        </w:rPr>
        <w:t xml:space="preserve"> </w:t>
      </w:r>
      <w:r w:rsidR="0002552C">
        <w:rPr>
          <w:rFonts w:ascii="PT Astra Serif" w:hAnsi="PT Astra Serif" w:cs="Calibri"/>
          <w:sz w:val="28"/>
          <w:szCs w:val="28"/>
          <w:lang w:eastAsia="ru-RU"/>
        </w:rPr>
        <w:t>для</w:t>
      </w:r>
      <w:r w:rsidR="0002552C" w:rsidRPr="0002552C">
        <w:rPr>
          <w:rFonts w:ascii="PT Astra Serif" w:hAnsi="PT Astra Serif" w:cs="Calibri"/>
          <w:sz w:val="28"/>
          <w:szCs w:val="28"/>
          <w:lang w:eastAsia="ru-RU"/>
        </w:rPr>
        <w:t xml:space="preserve"> размещения объекта трубопроводного транспорта регионального значения</w:t>
      </w:r>
      <w:r w:rsidR="0002552C">
        <w:rPr>
          <w:rFonts w:ascii="PT Astra Serif" w:hAnsi="PT Astra Serif"/>
          <w:sz w:val="28"/>
          <w:szCs w:val="28"/>
        </w:rPr>
        <w:t xml:space="preserve">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«Мостовой переход </w:t>
      </w:r>
      <w:proofErr w:type="spellStart"/>
      <w:r w:rsidRPr="00C17817">
        <w:rPr>
          <w:rFonts w:ascii="PT Astra Serif" w:hAnsi="PT Astra Serif" w:cs="Calibri"/>
          <w:sz w:val="28"/>
          <w:szCs w:val="28"/>
          <w:lang w:eastAsia="ru-RU"/>
        </w:rPr>
        <w:t>вдольтрасс</w:t>
      </w:r>
      <w:r w:rsidR="0002552C">
        <w:rPr>
          <w:rFonts w:ascii="PT Astra Serif" w:hAnsi="PT Astra Serif" w:cs="Calibri"/>
          <w:sz w:val="28"/>
          <w:szCs w:val="28"/>
          <w:lang w:eastAsia="ru-RU"/>
        </w:rPr>
        <w:t>ового</w:t>
      </w:r>
      <w:proofErr w:type="spellEnd"/>
      <w:r w:rsidR="0002552C">
        <w:rPr>
          <w:rFonts w:ascii="PT Astra Serif" w:hAnsi="PT Astra Serif" w:cs="Calibri"/>
          <w:sz w:val="28"/>
          <w:szCs w:val="28"/>
          <w:lang w:eastAsia="ru-RU"/>
        </w:rPr>
        <w:t xml:space="preserve"> проезда через р. Кол </w:t>
      </w:r>
      <w:proofErr w:type="spellStart"/>
      <w:r w:rsidR="0002552C">
        <w:rPr>
          <w:rFonts w:ascii="PT Astra Serif" w:hAnsi="PT Astra Serif" w:cs="Calibri"/>
          <w:sz w:val="28"/>
          <w:szCs w:val="28"/>
          <w:lang w:eastAsia="ru-RU"/>
        </w:rPr>
        <w:t>Еган</w:t>
      </w:r>
      <w:proofErr w:type="spellEnd"/>
      <w:r w:rsidR="0002552C">
        <w:rPr>
          <w:rFonts w:ascii="PT Astra Serif" w:hAnsi="PT Astra Serif" w:cs="Calibri"/>
          <w:sz w:val="28"/>
          <w:szCs w:val="28"/>
          <w:lang w:eastAsia="ru-RU"/>
        </w:rPr>
        <w:t xml:space="preserve"> на 185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 км магистрального нефтепровода «Александровское-Анжеро-Судженск</w:t>
      </w:r>
      <w:r w:rsidRPr="007734EE">
        <w:rPr>
          <w:rFonts w:ascii="PT Astra Serif" w:hAnsi="PT Astra Serif" w:cs="Calibri"/>
          <w:sz w:val="28"/>
          <w:szCs w:val="28"/>
          <w:lang w:eastAsia="ru-RU"/>
        </w:rPr>
        <w:t>»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. Строительство» со</w:t>
      </w:r>
      <w:r w:rsidR="00373086">
        <w:rPr>
          <w:rFonts w:ascii="PT Astra Serif" w:hAnsi="PT Astra Serif" w:cs="Calibri"/>
          <w:sz w:val="28"/>
          <w:szCs w:val="28"/>
          <w:lang w:eastAsia="ru-RU"/>
        </w:rPr>
        <w:t>гласно приложениям 1, 2, 3, 4 к настоящему приказу.</w:t>
      </w:r>
    </w:p>
    <w:p w:rsidR="005E17A5" w:rsidRPr="00C17817" w:rsidRDefault="0045122B" w:rsidP="005E17A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 w:cs="Calibri"/>
          <w:sz w:val="28"/>
          <w:szCs w:val="28"/>
          <w:lang w:eastAsia="ru-RU"/>
        </w:rPr>
        <w:t>Комитету по делопроизводству Департамента градостроительного раз</w:t>
      </w:r>
      <w:r w:rsidR="00373086">
        <w:rPr>
          <w:rFonts w:ascii="PT Astra Serif" w:hAnsi="PT Astra Serif" w:cs="Calibri"/>
          <w:sz w:val="28"/>
          <w:szCs w:val="28"/>
          <w:lang w:eastAsia="ru-RU"/>
        </w:rPr>
        <w:t>вития Томской области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 xml:space="preserve">: </w:t>
      </w:r>
    </w:p>
    <w:p w:rsidR="005E17A5" w:rsidRPr="00C17817" w:rsidRDefault="0045122B" w:rsidP="005E17A5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 xml:space="preserve">обеспечить </w:t>
      </w:r>
      <w:r w:rsidRPr="00C17817">
        <w:rPr>
          <w:rFonts w:ascii="PT Astra Serif" w:hAnsi="PT Astra Serif" w:cs="Calibri"/>
          <w:sz w:val="28"/>
          <w:szCs w:val="28"/>
          <w:lang w:eastAsia="ru-RU"/>
        </w:rPr>
        <w:t>государственную регистрацию и официальное опубликование настоящего приказа;</w:t>
      </w:r>
    </w:p>
    <w:p w:rsidR="00C17817" w:rsidRPr="00373086" w:rsidRDefault="0045122B" w:rsidP="002236E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  <w:lang w:eastAsia="ru-RU"/>
        </w:rPr>
        <w:t>уведомить о принятии настоящего приказа на бумажном носителе или в форме электронного документа Главу Александровского района Томской области, Главу Новоникольского сельского поселения Александровского района Томской области с приложением копии настоящего приказа.</w:t>
      </w:r>
    </w:p>
    <w:p w:rsidR="00373086" w:rsidRDefault="00373086" w:rsidP="0037308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"/>
        <w:jc w:val="both"/>
        <w:rPr>
          <w:rFonts w:ascii="PT Astra Serif" w:hAnsi="PT Astra Serif" w:cs="Calibri"/>
          <w:sz w:val="28"/>
          <w:szCs w:val="28"/>
          <w:lang w:eastAsia="ru-RU"/>
        </w:rPr>
      </w:pPr>
    </w:p>
    <w:p w:rsidR="00373086" w:rsidRPr="00373086" w:rsidRDefault="00373086" w:rsidP="0037308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"/>
        <w:jc w:val="both"/>
        <w:rPr>
          <w:rFonts w:ascii="PT Astra Serif" w:hAnsi="PT Astra Serif"/>
          <w:sz w:val="28"/>
          <w:szCs w:val="28"/>
        </w:rPr>
      </w:pPr>
    </w:p>
    <w:p w:rsidR="00E50EF2" w:rsidRPr="00C17817" w:rsidRDefault="0045122B" w:rsidP="00E50EF2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628"/>
        <w:jc w:val="both"/>
        <w:rPr>
          <w:rFonts w:ascii="PT Astra Serif" w:hAnsi="PT Astra Serif"/>
          <w:sz w:val="28"/>
          <w:szCs w:val="28"/>
        </w:rPr>
      </w:pPr>
      <w:r w:rsidRPr="00C17817">
        <w:rPr>
          <w:rFonts w:ascii="PT Astra Serif" w:hAnsi="PT Astra Serif"/>
          <w:sz w:val="28"/>
          <w:szCs w:val="28"/>
        </w:rPr>
        <w:lastRenderedPageBreak/>
        <w:t xml:space="preserve">Настоящий приказ вступает в силу со дня его официального опубликования. </w:t>
      </w:r>
    </w:p>
    <w:p w:rsidR="006F4F74" w:rsidRDefault="006F4F74" w:rsidP="006F4F7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RDefault="006F4F74" w:rsidP="006F4F7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p w:rsidR="006F4F74" w:rsidRPr="006F4F74" w:rsidRDefault="006F4F74" w:rsidP="006F4F7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8"/>
        <w:jc w:val="both"/>
        <w:rPr>
          <w:rFonts w:ascii="PT Astra Serif" w:hAnsi="PT Astra Serif"/>
          <w:sz w:val="27"/>
          <w:szCs w:val="27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B3F1D" w:rsidTr="00072DB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RDefault="0045122B" w:rsidP="00072DB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RDefault="0045122B" w:rsidP="00072DB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5C21B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17817" w:rsidRDefault="0045122B" w:rsidP="00072DB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5E17A5" w:rsidRDefault="005E17A5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</w:pPr>
    </w:p>
    <w:p w:rsidR="00C17817" w:rsidRDefault="00C17817" w:rsidP="005E17A5">
      <w:pPr>
        <w:jc w:val="both"/>
        <w:sectPr w:rsidR="00C17817" w:rsidSect="00E50EF2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95071B" w:rsidRPr="0095071B" w:rsidRDefault="0045122B" w:rsidP="009507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206"/>
        <w:rPr>
          <w:rFonts w:ascii="PT Astra Serif" w:eastAsia="Times New Roman" w:hAnsi="PT Astra Serif" w:cs="PT Astra Serif"/>
          <w:lang w:bidi="en-US"/>
        </w:rPr>
      </w:pPr>
      <w:r>
        <w:rPr>
          <w:rFonts w:ascii="PT Astra Serif" w:eastAsia="PT Astra Serif" w:hAnsi="PT Astra Serif" w:cs="PT Astra Serif"/>
          <w:sz w:val="28"/>
          <w:szCs w:val="28"/>
          <w:lang w:bidi="en-US"/>
        </w:rPr>
        <w:lastRenderedPageBreak/>
        <w:t>Приложение 1</w:t>
      </w:r>
    </w:p>
    <w:p w:rsidR="0095071B" w:rsidRPr="0095071B" w:rsidRDefault="0045122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Times New Roman" w:hAnsi="PT Astra Serif" w:cs="PT Astra Serif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sz w:val="28"/>
          <w:szCs w:val="28"/>
          <w:lang w:bidi="en-US"/>
        </w:rPr>
        <w:t xml:space="preserve">к приказу </w:t>
      </w:r>
      <w:r w:rsidRPr="0095071B">
        <w:rPr>
          <w:rFonts w:ascii="PT Astra Serif" w:eastAsia="PT Astra Serif" w:hAnsi="PT Astra Serif" w:cs="PT Astra Serif"/>
          <w:sz w:val="28"/>
          <w:szCs w:val="26"/>
          <w:lang w:bidi="en-US"/>
        </w:rPr>
        <w:t>Департамента градостроительного развития Томской области</w:t>
      </w:r>
    </w:p>
    <w:p w:rsidR="0095071B" w:rsidRPr="0095071B" w:rsidRDefault="0045122B" w:rsidP="0095071B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spacing w:after="0" w:line="240" w:lineRule="auto"/>
        <w:ind w:left="10206"/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</w:pP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от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25.12.2024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="005C21BA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  <w:r w:rsidR="00075344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 xml:space="preserve">    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№</w:t>
      </w:r>
      <w:r w:rsidRPr="0095071B">
        <w:rPr>
          <w:rFonts w:ascii="PT Astra Serif" w:eastAsia="Times New Roman" w:hAnsi="PT Astra Serif" w:cs="PT Astra Serif"/>
          <w:color w:val="000000"/>
          <w:sz w:val="28"/>
          <w:szCs w:val="28"/>
          <w:lang w:bidi="en-US"/>
        </w:rPr>
        <w:t> 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t>74</w:t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begin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instrText xml:space="preserve"> FORMTEXT </w:instrText>
      </w:r>
      <w:r w:rsidR="005C21BA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separate"/>
      </w:r>
      <w:r w:rsidRPr="0095071B">
        <w:rPr>
          <w:rFonts w:ascii="PT Astra Serif" w:eastAsia="PT Astra Serif" w:hAnsi="PT Astra Serif" w:cs="PT Astra Serif"/>
          <w:color w:val="000000"/>
          <w:sz w:val="28"/>
          <w:szCs w:val="28"/>
          <w:lang w:bidi="en-US"/>
        </w:rPr>
        <w:fldChar w:fldCharType="end"/>
      </w:r>
    </w:p>
    <w:p w:rsidR="0095071B" w:rsidRPr="0095071B" w:rsidRDefault="0045122B" w:rsidP="00950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7015480" cy="4958715"/>
            <wp:effectExtent l="0" t="0" r="0" b="0"/>
            <wp:wrapTight wrapText="bothSides">
              <wp:wrapPolygon edited="0">
                <wp:start x="0" y="0"/>
                <wp:lineTo x="0" y="21492"/>
                <wp:lineTo x="21526" y="21492"/>
                <wp:lineTo x="21526" y="0"/>
                <wp:lineTo x="0" y="0"/>
              </wp:wrapPolygon>
            </wp:wrapTight>
            <wp:docPr id="2" name="Рисунок 2" descr="O:\GSR\ППТ 2024\Линейные объекты\ППМТ Транснефть\522  ППМТ Кол Еган\МАТЕРИАЛЫ\Том 2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O:\GSR\ППТ 2024\Линейные объекты\ППМТ Транснефть\522  ППМТ Кол Еган\МАТЕРИАЛЫ\Том 2-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480" cy="495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1494" w:rsidRDefault="009D1494" w:rsidP="009D1494">
      <w:pPr>
        <w:pStyle w:val="aa"/>
      </w:pPr>
    </w:p>
    <w:p w:rsidR="0095071B" w:rsidRDefault="0095071B" w:rsidP="005E17A5">
      <w:pPr>
        <w:jc w:val="both"/>
      </w:pPr>
    </w:p>
    <w:p w:rsidR="0095071B" w:rsidRDefault="0095071B" w:rsidP="0095071B">
      <w:pPr>
        <w:pStyle w:val="aa"/>
      </w:pPr>
    </w:p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95071B" w:rsidRPr="0095071B" w:rsidRDefault="0095071B" w:rsidP="0095071B"/>
    <w:p w:rsidR="00886B1C" w:rsidRDefault="00886B1C" w:rsidP="0095071B">
      <w:pPr>
        <w:sectPr w:rsidR="00886B1C" w:rsidSect="0095071B">
          <w:footerReference w:type="default" r:id="rId13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95071B" w:rsidRPr="0095071B" w:rsidRDefault="0045122B" w:rsidP="00610221">
      <w:pPr>
        <w:tabs>
          <w:tab w:val="left" w:pos="735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347</wp:posOffset>
            </wp:positionV>
            <wp:extent cx="6506893" cy="9210675"/>
            <wp:effectExtent l="0" t="0" r="8255" b="0"/>
            <wp:wrapTight wrapText="bothSides">
              <wp:wrapPolygon edited="0">
                <wp:start x="0" y="0"/>
                <wp:lineTo x="0" y="21533"/>
                <wp:lineTo x="21564" y="21533"/>
                <wp:lineTo x="21564" y="0"/>
                <wp:lineTo x="0" y="0"/>
              </wp:wrapPolygon>
            </wp:wrapTight>
            <wp:docPr id="12" name="Рисунок 12" descr="O:\GSR\ППТ 2024\Линейные объекты\ППМТ Транснефть\522  ППМТ Кол Еган\МАТЕРИАЛЫ\Том 2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5" descr="O:\GSR\ППТ 2024\Линейные объекты\ППМТ Транснефть\522  ППМТ Кол Еган\МАТЕРИАЛЫ\Том 2-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893" cy="921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0221">
        <w:tab/>
      </w:r>
    </w:p>
    <w:p w:rsidR="00886B1C" w:rsidRPr="00886B1C" w:rsidRDefault="0045122B" w:rsidP="00886B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-737235</wp:posOffset>
            </wp:positionH>
            <wp:positionV relativeFrom="paragraph">
              <wp:posOffset>519</wp:posOffset>
            </wp:positionV>
            <wp:extent cx="6494780" cy="8279130"/>
            <wp:effectExtent l="0" t="0" r="1270" b="7620"/>
            <wp:wrapTight wrapText="bothSides">
              <wp:wrapPolygon edited="0">
                <wp:start x="0" y="0"/>
                <wp:lineTo x="0" y="21570"/>
                <wp:lineTo x="21541" y="21570"/>
                <wp:lineTo x="21541" y="0"/>
                <wp:lineTo x="0" y="0"/>
              </wp:wrapPolygon>
            </wp:wrapTight>
            <wp:docPr id="6" name="Рисунок 6" descr="O:\GSR\ППТ 2024\Линейные объекты\ППМТ Транснефть\522  ППМТ Кол Еган\МАТЕРИАЛЫ\Том 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O:\GSR\ППТ 2024\Линейные объекты\ППМТ Транснефть\522  ППМТ Кол Еган\МАТЕРИАЛЫ\Том 2-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780" cy="82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176E" w:rsidRDefault="009B176E" w:rsidP="009B176E">
      <w:pPr>
        <w:pStyle w:val="aa"/>
      </w:pPr>
    </w:p>
    <w:p w:rsidR="009B176E" w:rsidRDefault="009B176E" w:rsidP="009B176E">
      <w:pPr>
        <w:pStyle w:val="aa"/>
      </w:pPr>
    </w:p>
    <w:p w:rsidR="00072DB2" w:rsidRDefault="00072DB2" w:rsidP="0095071B">
      <w:pPr>
        <w:sectPr w:rsidR="00072DB2" w:rsidSect="00886B1C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72DB2" w:rsidRPr="00072DB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2</w:t>
      </w:r>
    </w:p>
    <w:p w:rsidR="00072DB2" w:rsidRPr="00072DB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градостроительного развития Томской области</w:t>
      </w:r>
    </w:p>
    <w:p w:rsidR="00072DB2" w:rsidRPr="00072DB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07534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74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072DB2" w:rsidRPr="00072DB2" w:rsidRDefault="00072DB2" w:rsidP="00072DB2">
      <w:pPr>
        <w:tabs>
          <w:tab w:val="left" w:pos="840"/>
        </w:tabs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0A24A0" w:rsidRPr="000A24A0" w:rsidRDefault="0045122B" w:rsidP="00373086">
      <w:pPr>
        <w:widowControl w:val="0"/>
        <w:numPr>
          <w:ilvl w:val="0"/>
          <w:numId w:val="6"/>
        </w:numPr>
        <w:tabs>
          <w:tab w:val="left" w:pos="900"/>
          <w:tab w:val="left" w:pos="1843"/>
        </w:tabs>
        <w:suppressAutoHyphens/>
        <w:spacing w:after="0" w:line="360" w:lineRule="auto"/>
        <w:ind w:left="0" w:firstLine="360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3" w:name="_Hlk93753233"/>
      <w:bookmarkStart w:id="4" w:name="_Toc78478621"/>
      <w:bookmarkStart w:id="5" w:name="_Toc164068819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Наименование, основные характеристики (категория, протяженность, проектная мощность, пропускная способность, грузонапряженность, интенсивность движения) и назначение планируемых для размещения линейных объектов, а также линейных объектов, подлежащих реконструкции в связи с изменением их местоположени</w:t>
      </w:r>
      <w:bookmarkEnd w:id="3"/>
      <w:bookmarkEnd w:id="4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я.</w:t>
      </w:r>
      <w:bookmarkEnd w:id="5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Проектной документацией предусматривается строительство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вдольтрассового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проезда со строительством металлического моста через реку Кол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Еган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Вдольтрассовый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проезд является сопутствующим сооружением объекта трубопроводного транспорта магистральный нефтепровод "Александровское –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Анжеро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–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Судженск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" и служит ведомственной автомобильной дорогой, предназначенной для движения служебного транспорта. Основные характеристики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вдольтрассового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проезда: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Категория – 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val="en-US" w:eastAsia="ru-RU"/>
        </w:rPr>
        <w:t>IV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-в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Протяженность - 260 км.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Расчетная </w:t>
      </w:r>
      <w:proofErr w:type="gram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скорость  движения</w:t>
      </w:r>
      <w:proofErr w:type="gram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– 30 км/час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Ширина проезжай части – 3,5 м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Интенсивность движения – менее 25 авт./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сут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0A24A0" w:rsidRPr="000A24A0" w:rsidRDefault="0045122B" w:rsidP="000A24A0">
      <w:pPr>
        <w:widowControl w:val="0"/>
        <w:numPr>
          <w:ilvl w:val="0"/>
          <w:numId w:val="7"/>
        </w:numPr>
        <w:tabs>
          <w:tab w:val="left" w:pos="900"/>
          <w:tab w:val="left" w:pos="1843"/>
        </w:tabs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proofErr w:type="gram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Грузонапряженность  -</w:t>
      </w:r>
      <w:proofErr w:type="gram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не устанавливается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Наименование планируемого объекта: «Мостовой переход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вдольтрассового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проезда через р. Кол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Еган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на 185 км магистрального нефтепровода «Александровское-Анжеро-Судженск». Строительство».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Начало трассы ПК0+00,00 соответствует ПК189+58,00 ВТП, конец трассы ПК1+19,00 соответствует ПК190+77,00 ВТП.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Назначение объекта металлический мост для проезда через р. Кол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Еган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Основные технико-экономические показатели проектируемого линейного объекта «Мостовой переход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вдольтрассового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проезда через р. Кол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Еган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на 185 км магистрального нефтепровода «Александровское-Анжеро-Судженск». Строительство» представлены </w:t>
      </w:r>
      <w:proofErr w:type="gram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 таблице</w:t>
      </w:r>
      <w:proofErr w:type="gram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1.</w:t>
      </w:r>
    </w:p>
    <w:p w:rsid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Таблица 1- Основные характеристики проектируемого сооружения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4891"/>
        <w:gridCol w:w="2552"/>
      </w:tblGrid>
      <w:tr w:rsidR="00FB3F1D" w:rsidTr="000A24A0">
        <w:trPr>
          <w:cantSplit/>
          <w:trHeight w:val="347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Технические показатели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Количество</w:t>
            </w:r>
          </w:p>
        </w:tc>
      </w:tr>
      <w:tr w:rsidR="00FB3F1D" w:rsidTr="000A24A0">
        <w:trPr>
          <w:cantSplit/>
          <w:trHeight w:val="1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Не устанавливается</w:t>
            </w:r>
          </w:p>
        </w:tc>
      </w:tr>
      <w:tr w:rsidR="00FB3F1D" w:rsidTr="000A24A0">
        <w:trPr>
          <w:cantSplit/>
          <w:trHeight w:val="161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Протяженность,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54,15</w:t>
            </w:r>
          </w:p>
        </w:tc>
      </w:tr>
      <w:tr w:rsidR="00FB3F1D" w:rsidTr="000A24A0">
        <w:trPr>
          <w:cantSplit/>
          <w:trHeight w:val="161"/>
        </w:trPr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Проектная мощность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Ширина проезжей части, 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3,5</w:t>
            </w:r>
          </w:p>
        </w:tc>
      </w:tr>
      <w:tr w:rsidR="00FB3F1D" w:rsidTr="000A24A0">
        <w:trPr>
          <w:cantSplit/>
          <w:trHeight w:val="161"/>
        </w:trPr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0A24A0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Количество полос движения,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B3F1D" w:rsidTr="000A24A0">
        <w:trPr>
          <w:cantSplit/>
          <w:trHeight w:val="258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Пропускная способность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Не устанавливается</w:t>
            </w:r>
          </w:p>
        </w:tc>
      </w:tr>
      <w:tr w:rsidR="00FB3F1D" w:rsidTr="000A24A0">
        <w:trPr>
          <w:cantSplit/>
          <w:trHeight w:val="218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Грузонапряженность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Не устанавливается</w:t>
            </w:r>
          </w:p>
        </w:tc>
      </w:tr>
      <w:tr w:rsidR="00FB3F1D" w:rsidTr="000A24A0">
        <w:trPr>
          <w:cantSplit/>
          <w:trHeight w:val="277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Интенсивность движения, авт./</w:t>
            </w:r>
            <w:proofErr w:type="spellStart"/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сут</w:t>
            </w:r>
            <w:proofErr w:type="spellEnd"/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≤25</w:t>
            </w:r>
          </w:p>
        </w:tc>
      </w:tr>
    </w:tbl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Проектом не предполагается реконструкция линейных объектов в связи с изменением их местоположения.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6" w:name="_Toc164068820"/>
      <w:bookmarkStart w:id="7" w:name="_Toc100156565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2. Сведения об основных положениях документов территориального планирования, предусматривающего размещение линейного(</w:t>
      </w:r>
      <w:proofErr w:type="spellStart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ых</w:t>
      </w:r>
      <w:proofErr w:type="spellEnd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) объекта(</w:t>
      </w:r>
      <w:proofErr w:type="spellStart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ов</w:t>
      </w:r>
      <w:proofErr w:type="spellEnd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).</w:t>
      </w:r>
      <w:bookmarkEnd w:id="6"/>
      <w:bookmarkEnd w:id="7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bookmarkStart w:id="8" w:name="_Toc164068821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Документом территориального планирования по вопросам в области развития федерального транспорта (в части трубопроводного транспорта), предусматривающим размещение объектов федерального значения, строительство которых планируется осуществить на период до 2030 года, является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 мая 2015 года № 816-р (в редакции распоряжения Правительства РФ от 12.03.2024 № 579-р).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Согласно Распоряжению Правительства Российской Федерации от 09.02.2012 №162-р (в редакции распоряжения Правительства РФ от 25.06.2024г. N 1626-р) «Об утверждении перечней видов объектов федерального значения, подлежащих отображению на схемах территориального планирования Российской Федерации» объекты, реконструкция которых (строительство и (или) реконструкция их частей, включая являющиеся неотъемлемой технологической частью здания, строения и сооружения) не приводят к изменению их основных характеристик (мощность, класс напряжения и (или) пропускная способность) и (или) осуществляется в границах соответствующего муниципального образования, на территории которого расположены реконструируемые объекты, не отображаются в Схеме территориального 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планирования.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Проектируемый линейный объект является сопутствующим сооружением существующего магистрального нефтепровода «Александровское -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Анжеро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–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Судженск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» и изменение характеристик и технологии процесса транспортирования продукта после завершения строительно-монтажных работ не производится, в связи с чем, отображение на Схеме территориального планирования Томской области не требуется.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3. Перечень субъектов Российской Федерации, перечень муниципальных районов, городских округов в составе субъектов Российской Федерации, перечень поселений, населенных пунктов, внутригородских территорий городов федерального значения, на территориях которых устанавливаются зоны планируемого размещения линейных объектов.</w:t>
      </w:r>
      <w:bookmarkEnd w:id="8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Линейный объект подлежит размещению в границах одного территориального образования на территории Александровского района Томской области. Территории, с учетом регионального законодательства в области административно-территориального устройства, на которых устанавливаются зоны планируемого размещения линейного объекта, указаны на рисунке 1, перечень их представлен в таблице 2.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Таблица 2 – Перечень территорий для размещения Линейного объекта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"/>
        <w:gridCol w:w="2470"/>
        <w:gridCol w:w="7229"/>
      </w:tblGrid>
      <w:tr w:rsidR="00FB3F1D" w:rsidTr="000A24A0"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Статус территориального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Наименование территориального образования</w:t>
            </w:r>
          </w:p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(Административный центр)</w:t>
            </w:r>
          </w:p>
        </w:tc>
      </w:tr>
      <w:tr w:rsidR="00FB3F1D" w:rsidTr="000A24A0"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Томская область</w:t>
            </w:r>
          </w:p>
        </w:tc>
      </w:tr>
      <w:tr w:rsidR="00FB3F1D" w:rsidTr="000A24A0"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Городской округ в составе субъекта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B3F1D" w:rsidTr="000A24A0"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Муниципальный район в составе субъекта 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Александровский район</w:t>
            </w:r>
          </w:p>
        </w:tc>
      </w:tr>
      <w:tr w:rsidR="00FB3F1D" w:rsidTr="000A24A0">
        <w:trPr>
          <w:trHeight w:val="307"/>
        </w:trPr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включая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городские поселения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B3F1D" w:rsidTr="000A24A0">
        <w:trPr>
          <w:trHeight w:val="41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0A24A0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сельские поселения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Новоникольское сельское поселение</w:t>
            </w:r>
          </w:p>
        </w:tc>
      </w:tr>
      <w:tr w:rsidR="00FB3F1D" w:rsidTr="000A24A0">
        <w:trPr>
          <w:trHeight w:val="376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0A24A0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</w:tbl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Рисунок 1. - Местоположение размещения линейного объекта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70485</wp:posOffset>
            </wp:positionV>
            <wp:extent cx="6229350" cy="4400550"/>
            <wp:effectExtent l="0" t="0" r="0" b="0"/>
            <wp:wrapNone/>
            <wp:docPr id="33" name="Рисунок 33" descr="Обзорка 1__20000 (с г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5" descr="Обзорка 1__20000 (с гр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24A0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4229735</wp:posOffset>
                </wp:positionV>
                <wp:extent cx="725805" cy="1878838"/>
                <wp:effectExtent l="0" t="635" r="0" b="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8788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1BA" w:rsidRDefault="005C21BA" w:rsidP="000A24A0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1:20000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401.25pt;margin-top:333.05pt;width:57.15pt;height:147.9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" stroked="f">
                <v:textbox style="mso-fit-shape-to-text:t">
                  <w:txbxContent>
                    <w:p w:rsidR="005C21BA" w:rsidRDefault="005C21BA" w:rsidP="000A24A0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1:20000</w:t>
                      </w:r>
                    </w:p>
                  </w:txbxContent>
                </v:textbox>
              </v:shape>
            </w:pict>
          </mc:Fallback>
        </mc:AlternateContent>
      </w:r>
      <w:r w:rsidRPr="000A24A0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146685</wp:posOffset>
                </wp:positionV>
                <wp:extent cx="2602230" cy="1875663"/>
                <wp:effectExtent l="3175" t="3810" r="4445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2230" cy="1875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1BA" w:rsidRDefault="005C21BA" w:rsidP="000A24A0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Александровский                              район</w:t>
                            </w:r>
                          </w:p>
                          <w:p w:rsidR="005C21BA" w:rsidRDefault="005C21BA" w:rsidP="000A24A0">
                            <w:pPr>
                              <w:jc w:val="center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Новоникольское                           сельское                                     поселение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14" o:spid="_x0000_s1027" type="#_x0000_t202" style="position:absolute;left:0;text-align:left;margin-left:-1.25pt;margin-top:11.55pt;width:204.9pt;height:147.7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" stroked="f">
                <v:textbox style="mso-fit-shape-to-text:t">
                  <w:txbxContent>
                    <w:p w:rsidR="005C21BA" w:rsidRDefault="005C21BA" w:rsidP="000A24A0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Александровский                              район</w:t>
                      </w:r>
                    </w:p>
                    <w:p w:rsidR="005C21BA" w:rsidRDefault="005C21BA" w:rsidP="000A24A0">
                      <w:pPr>
                        <w:jc w:val="center"/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Новоникольское                           сельское                                     поселение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84992</wp:posOffset>
            </wp:positionV>
            <wp:extent cx="2143125" cy="438150"/>
            <wp:effectExtent l="0" t="0" r="952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9" w:name="_Toc112154996"/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5C21BA" w:rsidRDefault="005C21BA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4. Номера кадастровых кварталов, на которых предполагается размещение объекта</w:t>
      </w:r>
      <w:bookmarkEnd w:id="9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Согласно сведениям Единого государственного реестра недвижимости (далее – ЕГРН), Линейный объект подлежит размещению в кадастровых кварталах, перечень которых представлен в таблице 3.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Таблица 3 - Перечень кадастровых кварталов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3318"/>
        <w:gridCol w:w="4921"/>
      </w:tblGrid>
      <w:tr w:rsidR="00FB3F1D" w:rsidTr="000A24A0">
        <w:trPr>
          <w:trHeight w:val="62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Номер кадастрового квартала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Местонахождение кадастрового квартала</w:t>
            </w:r>
          </w:p>
        </w:tc>
      </w:tr>
      <w:tr w:rsidR="00FB3F1D" w:rsidTr="000A24A0">
        <w:trPr>
          <w:trHeight w:val="22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70:01:0000013</w:t>
            </w:r>
          </w:p>
        </w:tc>
        <w:tc>
          <w:tcPr>
            <w:tcW w:w="5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Томская область, Александровский р-н</w:t>
            </w:r>
          </w:p>
        </w:tc>
      </w:tr>
    </w:tbl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0" w:name="_Toc164068822"/>
      <w:bookmarkStart w:id="11" w:name="_Toc112154997"/>
      <w:bookmarkStart w:id="12" w:name="_Toc109399801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5. Перечень конструктивных элементов и объектов капитального строительства (далее – ОКС), являющихся неотъемлемой технологической частью проектируемого линейного объекта</w:t>
      </w:r>
      <w:bookmarkEnd w:id="10"/>
      <w:bookmarkEnd w:id="11"/>
      <w:bookmarkEnd w:id="12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Таблица 4 – Конструктивные элементы и ОКС, являющиеся неотъемлемой технологической частью проектируемого линейного объекта.</w:t>
      </w:r>
    </w:p>
    <w:tbl>
      <w:tblPr>
        <w:tblW w:w="101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3284"/>
        <w:gridCol w:w="5349"/>
      </w:tblGrid>
      <w:tr w:rsidR="00FB3F1D" w:rsidTr="000A24A0">
        <w:trPr>
          <w:trHeight w:val="1796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Наименование конструктивного элемента в соответствии с проектной документацией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Наименование конструктивного элемента в соответствии с распоряжениями Правительства Российской Федерации от 30.04.2022 № 1084-р "О перечне объектов капитального строительства, не связанных с созданием лесной инфраструктуры, для защитных лесов, эксплуатационных лесов, резервных лесов" и от 23.04.2022 N 999-р "О перечне некапитальных строений, сооружений, не связанных с созданием лесной инфраструктуры, для защитных лесов, эксплуатационных лесов, резервных лесов"</w:t>
            </w:r>
          </w:p>
        </w:tc>
      </w:tr>
      <w:tr w:rsidR="00FB3F1D" w:rsidTr="000A24A0">
        <w:trPr>
          <w:trHeight w:val="113"/>
          <w:jc w:val="center"/>
        </w:trPr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numPr>
                <w:ilvl w:val="0"/>
                <w:numId w:val="8"/>
              </w:numPr>
              <w:tabs>
                <w:tab w:val="left" w:pos="900"/>
                <w:tab w:val="left" w:pos="1843"/>
              </w:tabs>
              <w:suppressAutoHyphens/>
              <w:spacing w:after="0" w:line="360" w:lineRule="auto"/>
              <w:jc w:val="both"/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t>Основные конструктивные элементы и ОКС (проектируемые объекты)</w:t>
            </w:r>
          </w:p>
        </w:tc>
      </w:tr>
      <w:tr w:rsidR="00FB3F1D" w:rsidTr="000A24A0">
        <w:trPr>
          <w:trHeight w:val="227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Мостовой переход</w:t>
            </w:r>
          </w:p>
        </w:tc>
        <w:tc>
          <w:tcPr>
            <w:tcW w:w="6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 xml:space="preserve">Сооружение магистрального </w:t>
            </w: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lastRenderedPageBreak/>
              <w:t>трубопроводного транспорта</w:t>
            </w:r>
          </w:p>
        </w:tc>
      </w:tr>
      <w:tr w:rsidR="00FB3F1D" w:rsidTr="000A24A0">
        <w:trPr>
          <w:trHeight w:val="227"/>
          <w:jc w:val="center"/>
        </w:trPr>
        <w:tc>
          <w:tcPr>
            <w:tcW w:w="10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numPr>
                <w:ilvl w:val="0"/>
                <w:numId w:val="8"/>
              </w:numPr>
              <w:tabs>
                <w:tab w:val="left" w:pos="900"/>
                <w:tab w:val="left" w:pos="1843"/>
              </w:tabs>
              <w:suppressAutoHyphens/>
              <w:spacing w:after="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b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>Временные конструктивные элементы (временные здания и сооружения)</w:t>
            </w:r>
          </w:p>
        </w:tc>
      </w:tr>
      <w:tr w:rsidR="00FB3F1D" w:rsidTr="000A24A0">
        <w:trPr>
          <w:trHeight w:val="418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Площадка для хранения привозных материалов</w:t>
            </w:r>
          </w:p>
        </w:tc>
        <w:tc>
          <w:tcPr>
            <w:tcW w:w="6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Временные вспомогательные сооружения, необходимые для обеспечения строительства, реконструкции, эксплуатации линейных объектов</w:t>
            </w:r>
          </w:p>
        </w:tc>
      </w:tr>
      <w:tr w:rsidR="00FB3F1D" w:rsidTr="000A24A0">
        <w:trPr>
          <w:trHeight w:val="141"/>
          <w:jc w:val="center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45122B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0A24A0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Строительная база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24A0" w:rsidRPr="000A24A0" w:rsidRDefault="000A24A0" w:rsidP="000A24A0">
            <w:pPr>
              <w:widowControl w:val="0"/>
              <w:tabs>
                <w:tab w:val="left" w:pos="900"/>
                <w:tab w:val="left" w:pos="1843"/>
              </w:tabs>
              <w:suppressAutoHyphens/>
              <w:spacing w:after="0" w:line="360" w:lineRule="auto"/>
              <w:ind w:firstLine="709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Вспомогательные конструктивные элементы необходимы только на период проведения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3" w:name="_Toc164068823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6. Предельные параметры разрешенного строительства, реконструкции ОКС, входящих в состав линейных объектов в границах зон их планируемого размещения:</w:t>
      </w:r>
      <w:bookmarkEnd w:id="13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4" w:name="_Toc164068824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- предельное количество этажей и (или) предельная высота объектов капитального строительства, входящих в состав линейных объектов, в границах каждой зоны планируемого размещения таких объектов;</w:t>
      </w:r>
      <w:bookmarkEnd w:id="14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Размещение объекта планируется на землях лесного фонда Александровского лесничества.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 земельные участки, предназначенные для размещения линейного объекта не распространяются действия градостроительного регламента (п.4 и 6 Ст.36 ГК РФ). Соответственно, настоящей документацией предельное количество этажей и (или) предельная высота ОКС, входящих в состав линейных объектов, в границах каждой зоны планируемого размещения таких объектов не регламентируется.</w:t>
      </w: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5" w:name="_Toc164068825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- максимальный процент застройки каждой зоны планируемого размещения объектов капитального строительства, входящих в состав линейных объектов, определяемый как отношение площади зоны планируемого размещения объекта капитального строительства, входящего в состав линейного объекта, которая может быть застроена, ко всей площади этой зоны;</w:t>
      </w:r>
      <w:bookmarkEnd w:id="15"/>
    </w:p>
    <w:p w:rsid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Настоящей документацией максимальный процент застройки каждой зоны планируемого размещения ОКС, входящих в состав линейных объектов, определяемый как отношение площади зоны планируемого размещения ОКС, входящего в состав линейного объекта, которая может быть застроена, ко всей площади этой зоны не регламентируется.</w:t>
      </w:r>
    </w:p>
    <w:p w:rsidR="005C21BA" w:rsidRPr="000A24A0" w:rsidRDefault="005C21BA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6" w:name="_Toc164068826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lastRenderedPageBreak/>
        <w:t xml:space="preserve">- минимальные отступы от границ земельных участков в целях определения мест допустимого размещения объектов капитального строительства, которые входят в состав линейных объектов и </w:t>
      </w:r>
      <w:proofErr w:type="gramStart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за пределами</w:t>
      </w:r>
      <w:proofErr w:type="gramEnd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 xml:space="preserve">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объектов;</w:t>
      </w:r>
      <w:bookmarkEnd w:id="16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Настоящей документацией минимальные отступы от границ земельных участков в целях определения мест допустимого размещения ОКС, которые входят в состав линейных объектов и </w:t>
      </w:r>
      <w:proofErr w:type="gram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за пределами</w:t>
      </w:r>
      <w:proofErr w:type="gram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которых запрещено строительство таких объектов, в границах каждой зоны планируемого размещения объектов капитального строительства, входящих в состав линейных объектов не регламентируются.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7" w:name="_Toc164068827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- требования к архитектурным решениям объектов капитального строительства, входящих в состав линейных объектов, в границах каждой зоны планируемого размещения таких объектов, расположенной в границах территории исторического поселения федерального или регионального значения.</w:t>
      </w:r>
      <w:bookmarkEnd w:id="17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Требования к цветовому решению внешнего облика, строительным материалам, определяющим внешний облик и объёмно-пространственным, архитектурно-стилистическим и иным характеристикам таких объектов, влияющим на их внешний облик и (или) на композицию, а также на силуэт застройки исторического поселения не определены на основании того что ОКС, входящие в состав линейных объектов, в границах каждой зоны планируемого размещения таких объектов, расположены вне границ территорий исторических поселений федерального или регионального значения.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8" w:name="_Toc164068828"/>
      <w:r w:rsidRPr="000A24A0">
        <w:rPr>
          <w:rFonts w:ascii="Arial" w:eastAsia="Times New Roman" w:hAnsi="Arial" w:cs="Arial"/>
          <w:b/>
          <w:iCs/>
          <w:color w:val="000000" w:themeColor="text1"/>
          <w:sz w:val="24"/>
          <w:szCs w:val="24"/>
          <w:lang w:eastAsia="ru-RU"/>
        </w:rPr>
        <w:t>7. Информация о необходимости осуществления мероприятий по защите сохраняемых ОКС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объектов капитального строительства, планируемых к строительству в соответствии с ранее утвержденной документацией по планировке территории, от возможного негативного воздействия в связи с размещением линейных объектов.</w:t>
      </w:r>
      <w:bookmarkEnd w:id="18"/>
    </w:p>
    <w:p w:rsidR="005C21BA" w:rsidRDefault="005C21BA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 границах планируемой территории располагаются существующие ОКС: нефтепроводы, кабели связи,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электрокабели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, ЛЭП. Для организации мероприятий по защите и предотвращения возможного негативного воздействия на существующие 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ОКС, принадлежащих сторонним организациям, от владельцев коммуникаций получены технические условия.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Временные площадки складирования, площадка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ВЗиС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необходимы только на период строительно-монтажных работ и не будут являться неотъемлемой технологической частью проектируемого линейного объекта после ввода в эксплуатацию.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19" w:name="_Toc164068829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8. Информация о необходимости осуществления мероприятий по сохранению объектов культурного наследия от возможного негативного воздействия в связи с размещением линейных объектов.</w:t>
      </w:r>
      <w:bookmarkEnd w:id="19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Отношения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регулирует Федеральный закон «Об объектах культурного наследия (памятниках истории и культуры) народов Российской Федерации» от 25.06.2002 N 73-ФЗ.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Органом государственной власти, уполномоченным в сфере сохранения, использования, популяризации и государственной охраны объектов культурного наследия на территории Томской области, является Комитет по охране объектов культурного наследия Томской области.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Согласно письму уполномоченного органа от 22 апреля 2022 года №48-01-1047 в границах проекта планировки территории объекты культурного наследия (памятники истории и культуры) народов Российской Федерации, включенные в Единый государственный реестр объектов культурного наследия народов Российской Федерации, а также их зоны охраны отсутствуют. Проведение государственной историко-культурной экспертизы земельного участка не требуется.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Вместе с этим, уполномоченный орган информирует, что в ходе хозяйственного освоения земельного участка при строительстве Линейного объекта и его последующей эксплуатации, земляные, строительные, хозяйственные и иные работы должны быть немедленно приостановлены исполнителем таких работ в случае обнаружения объекта, обладающего признаками объекта культурного наследия. В указанном случае исполнителем работ в течении трех рабочих дней со дня обнаружения обязан уведомить уполномоченный орган в порядке, предусмотренным пунктом 4 статьи 36 Федерального закона «Об объектах культурного наследия (памятниках истории и культуры) народов Российской Федерации» от 25.06.2002 N 73-ФЗ.</w:t>
      </w:r>
    </w:p>
    <w:p w:rsidR="005C21BA" w:rsidRDefault="005C21BA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Письмо уполномоченного органа представлено в составе исходных данных в 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Томе 3, приложении З «Материалы по обоснованию проекта планировки территории. Пояснительная записка»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20" w:name="_Toc164068830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9. Информация о необходимости осуществления мероприятий по охране окружающей среды.</w:t>
      </w:r>
      <w:bookmarkEnd w:id="20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Проектируемый объект расположен вне зон особо охраняемых природных территорий федерального, регионального и местного значения. Письма уполномоченных органа представлены в составе исходных данных в Томе 3. «Материалы по обоснованию проекта планировки территории. Пояснительная записка».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Участок работ пересекает водные объекты.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 процессе проведения инженерно-экологических изысканий выявлено, что на участке изысканий редкие и исчезающие виды растений, занесенные в Красную книгу РФ, Красную книгу Томской области, уникальные растительные сообщества, нуждающиеся в особой охране, отсутствуют.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 территории маршрутных наблюдений виды животных, занесенные в Красную книгу РФ и/или Томской области, отсутствуют.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Реализация проекта не приведет к загрязнению территории района расположения объекта. Производство строительно-монтажных работ в границах отвода земель позволит свести к минимуму воздействие на почвы, растительный и животный мир. По окончании строительства объекта предусматривается благоустройство территории и рекультивация земельных участков.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Ущерб окружающей среде может быть нанесен лишь в аварийных случаях, для их предотвращения необходимо предусмотреть все возможные мероприятия в соответствии с требованиями законодательства Российской Федерации.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21" w:name="_Toc164068831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 xml:space="preserve">10. </w:t>
      </w:r>
      <w:bookmarkStart w:id="22" w:name="_Toc77942115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Информация о необходимости осуществления мероприятий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обороне.</w:t>
      </w:r>
      <w:bookmarkEnd w:id="21"/>
      <w:bookmarkEnd w:id="22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bookmarkStart w:id="23" w:name="_Toc112155004"/>
      <w:bookmarkStart w:id="24" w:name="_Toc109399807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Отнесение объектов к категориям по гражданской обороне осуществляется в соответствии с "Правилами отнесения организаций к категориям по гражданской обороне в зависимости от роли в экономике государства или влияния на безопасность населения", утвержденным постановлением Правительства РФ от 16.08.2016 № 804-ДСП и на основании приказа МЧС России от 28.11.2016 г. №632 ДСП "Об утверждении показателей для отнесения организаций к категориям по гражданской обороне".</w:t>
      </w:r>
    </w:p>
    <w:p w:rsidR="00AB29E6" w:rsidRDefault="00AB29E6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 соответствии с Федеральным законом от 21.07.2011 г. № 256-ФЗ (ред. от </w:t>
      </w: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 xml:space="preserve">28.06.2022 г.) "О безопасности объектов топливно-энергетического комплекса" (ст. 2 п. 7) линейным объектом топливно-энергетического комплекса является система линейно-протяженных объектов топливно-энергетического комплекса (электрические сети, магистральные газопроводы, нефтепроводы и нефтепродуктопроводы), предназначенных для обеспечения передачи электрической энергии, транспортировки газа, нефти и нефтепродуктов. 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Проектируемый объект в соответствии с показателями для отнесения организаций к категориям по гражданской обороне, утвержденных приказом МЧС России от 28.11.2016 г. №632-ДСП не подлежит отнесению к категории по гражданской обороне.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Согласно выписке из Перечня организаций топливно-энергетического комплекса, отнесенных к категории по гражданской обороне, деятельность которых связана с деятельностью Министерства энергетики РФ (согласована с МЧС России 14.07.2017 г., утверждена заместителем Министра энергетики РФ А.В. Черезовым 24.08.2017 г.), в части касающейся организаций системы «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Транснефть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», АО «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Транснефть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-Сибирь» и объекты организации не отнесены к категориям по гражданской обороне.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период производства работ воздействие объекта на окружающую среду при соблюдении природоохранных мероприятий будет допустимым, устойчивость экосистем не будет нарушена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Основными мерами, направленными на уменьшение риска аварий на проектируемом объекте, являются технические и организационные решения.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25" w:name="_Toc164068832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11. Характеристика планируемого развития территории.</w:t>
      </w:r>
      <w:bookmarkEnd w:id="23"/>
      <w:bookmarkEnd w:id="24"/>
      <w:bookmarkEnd w:id="25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bookmarkStart w:id="26" w:name="_Toc112155005"/>
      <w:bookmarkStart w:id="27" w:name="_Toc109399808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Территория планируемого размещения линейного объекта расположена вне границ ООПТ либо иных территорий, для которых разработана документация по планировке территории. </w:t>
      </w:r>
    </w:p>
    <w:p w:rsid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Данным проектом планировки территории красные линии Линейного объекта не устанавливаются ввиду того, что Приказ Минстроя России от 25.04.2017 N 742/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пр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«О Порядке установления и отображения красных линий, обозначающих границы территорий, занятых линейными объектами и (или) предназначенных для размещения линейных объектов» утратил силу с 02.08.2019г. в связи с внесением изменений в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ГрК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РФ ч. 4.1 ст. 9 ФЗ от 03.07.2016 N 373-ФЗ. </w:t>
      </w:r>
      <w:proofErr w:type="gram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Иные нормативные акты</w:t>
      </w:r>
      <w:proofErr w:type="gram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описывающие порядок установления красных линий, обозначающих границы территорий, занятых линейными объектами и (или) предназначенных для размещения линейных объектов отсутствует.</w:t>
      </w:r>
    </w:p>
    <w:p w:rsidR="00AB29E6" w:rsidRPr="000A24A0" w:rsidRDefault="00AB29E6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bookmarkStart w:id="28" w:name="_GoBack"/>
      <w:bookmarkEnd w:id="28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Настоящей документацией не определены характеристики планируемого развития территории.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29" w:name="_Toc164068833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11.1. Сведения о территориях общего пользования в случае их образования.</w:t>
      </w:r>
      <w:bookmarkEnd w:id="26"/>
      <w:bookmarkEnd w:id="27"/>
      <w:bookmarkEnd w:id="29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bookmarkStart w:id="30" w:name="_Toc112155006"/>
      <w:bookmarkStart w:id="31" w:name="_Toc109399809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Данным проектом планировки образование территорий общего пользования не предусматривается.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</w:pPr>
      <w:bookmarkStart w:id="32" w:name="_Toc164068834"/>
      <w:r w:rsidRPr="000A24A0">
        <w:rPr>
          <w:rFonts w:ascii="Arial" w:eastAsia="Times New Roman" w:hAnsi="Arial" w:cs="Arial"/>
          <w:b/>
          <w:bCs/>
          <w:iCs/>
          <w:color w:val="000000" w:themeColor="text1"/>
          <w:sz w:val="24"/>
          <w:szCs w:val="24"/>
          <w:lang w:eastAsia="ru-RU"/>
        </w:rPr>
        <w:t>11.2. Сведения об устанавливаемом виде разрешённого использования территории земельных участков, предназначенных для размещения проектируемого объекта (объектов).</w:t>
      </w:r>
      <w:bookmarkEnd w:id="30"/>
      <w:bookmarkEnd w:id="31"/>
      <w:bookmarkEnd w:id="32"/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соответствии с пунктом 3 статьи 11.2 Земельного кодекса Российской Федерации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участков, из которых при разделе, объединении, перераспределении или выделе образуются земельные участки, за исключением случаев, установленных федеральными законами.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Вид разрешённого использования земельных участков, образуемых из земель неразграниченной государственной собственности, устанавливается в соответствии с приложением к приказу от 10 ноября 2020 г. №П/0412 (в редакции приказа </w:t>
      </w:r>
      <w:proofErr w:type="spellStart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Росреестра</w:t>
      </w:r>
      <w:proofErr w:type="spellEnd"/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от 20.04.2021 № П/0166) «Классификатор видов разрешённого использования земельных участков» – 7.5 Трубопроводный транспорт (Размещение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трубопроводов).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Вид разрешенного использования земельных участков образуемых их земель лесного фонда устанавливается в соответствии с требованиями статьи 25 "Лесного кодекса Российской Федерации" от 04.12.2006 N 200-ФЗ (в редакции Федерального закона от 30.12.2021 № 445-ФЗ) – строительство, реконструкция, эксплуатация линейных объектов.</w:t>
      </w:r>
    </w:p>
    <w:p w:rsidR="000A24A0" w:rsidRPr="000A24A0" w:rsidRDefault="0045122B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0A24A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случае образования части земельного участка вид разрешенного использования исходного участка остается без изменений и вносятся изменения в характеристики такого земельного участка исходя из цели образования части земельного участка – «под строительство линейного объекта».</w:t>
      </w:r>
    </w:p>
    <w:p w:rsidR="000A24A0" w:rsidRPr="000A24A0" w:rsidRDefault="000A24A0" w:rsidP="000A24A0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72DB2" w:rsidRPr="000A24A0" w:rsidRDefault="00072DB2" w:rsidP="00072DB2">
      <w:pPr>
        <w:widowControl w:val="0"/>
        <w:tabs>
          <w:tab w:val="left" w:pos="900"/>
          <w:tab w:val="left" w:pos="1843"/>
        </w:tabs>
        <w:suppressAutoHyphens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072DB2" w:rsidRPr="00072DB2" w:rsidRDefault="0045122B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3" w:name="_Toc518033914"/>
      <w:bookmarkStart w:id="34" w:name="_Toc528053114"/>
      <w:bookmarkStart w:id="35" w:name="_Toc44678522"/>
      <w:bookmarkStart w:id="36" w:name="_Toc106892883"/>
      <w:bookmarkStart w:id="37" w:name="_Toc17400229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lastRenderedPageBreak/>
        <w:t>ПРИЛОЖЕНИЕ А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</w:r>
      <w:bookmarkEnd w:id="33"/>
      <w:bookmarkEnd w:id="34"/>
      <w:bookmarkEnd w:id="35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>Перечень координат характерных точек границ зон планируемого размещения линейных объектов</w:t>
      </w:r>
      <w:bookmarkEnd w:id="36"/>
      <w:bookmarkEnd w:id="37"/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планируемого размещения линейного объекта представлен в таблице А. Порядок координат – геодезический.</w:t>
      </w:r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Координаты представлены в системе координат, используемой в государственном кадастровом учёте для района проектирования (МСК-70 зона 2, геодезический порядок координат).</w:t>
      </w:r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 xml:space="preserve">Таблица А - Перечень координат характерных точек границ зон планируемого размещения линейного объекта. </w:t>
      </w:r>
    </w:p>
    <w:p w:rsidR="00072DB2" w:rsidRPr="00072DB2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  <w:sectPr w:rsidR="00072DB2" w:rsidRPr="00072DB2" w:rsidSect="00072DB2">
          <w:headerReference w:type="default" r:id="rId18"/>
          <w:footerReference w:type="default" r:id="rId19"/>
          <w:headerReference w:type="first" r:id="rId20"/>
          <w:pgSz w:w="11907" w:h="16840" w:code="9"/>
          <w:pgMar w:top="-907" w:right="624" w:bottom="1134" w:left="1474" w:header="340" w:footer="397" w:gutter="0"/>
          <w:pgNumType w:start="6"/>
          <w:cols w:space="708"/>
          <w:titlePg/>
          <w:docGrid w:linePitch="360"/>
        </w:sectPr>
      </w:pPr>
    </w:p>
    <w:tbl>
      <w:tblPr>
        <w:tblW w:w="6227" w:type="dxa"/>
        <w:jc w:val="center"/>
        <w:tblLook w:val="04A0" w:firstRow="1" w:lastRow="0" w:firstColumn="1" w:lastColumn="0" w:noHBand="0" w:noVBand="1"/>
      </w:tblPr>
      <w:tblGrid>
        <w:gridCol w:w="2004"/>
        <w:gridCol w:w="2097"/>
        <w:gridCol w:w="2126"/>
      </w:tblGrid>
      <w:tr w:rsidR="00FB3F1D" w:rsidTr="00407B65">
        <w:trPr>
          <w:trHeight w:val="675"/>
          <w:jc w:val="center"/>
        </w:trPr>
        <w:tc>
          <w:tcPr>
            <w:tcW w:w="622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sz w:val="24"/>
                <w:szCs w:val="24"/>
              </w:rPr>
              <w:t>Координаты границ ЗПРЛО МСК-70 зона 2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Координаты характерных точек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65" w:rsidRPr="00407B65" w:rsidRDefault="00407B6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2311640.86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714049.09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2311668.25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714028.29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2311690.23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2311691.59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713976.51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2311731.90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713974.79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2311733.30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713951.27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2311749.33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713928.67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2311721.61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713949.05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2311702.02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713950.31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2311700.98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714000.44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2311659.68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714001.77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2311658.57</w:t>
            </w:r>
          </w:p>
        </w:tc>
      </w:tr>
      <w:tr w:rsidR="00FB3F1D" w:rsidTr="00407B65">
        <w:trPr>
          <w:trHeight w:val="300"/>
          <w:jc w:val="center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714026.31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2311640.86</w:t>
            </w:r>
          </w:p>
        </w:tc>
      </w:tr>
    </w:tbl>
    <w:p w:rsidR="00407B65" w:rsidRDefault="00407B65" w:rsidP="00407B65">
      <w:pPr>
        <w:rPr>
          <w:rFonts w:ascii="Franklin Gothic Book" w:hAnsi="Franklin Gothic Book"/>
          <w:color w:val="0070C0"/>
        </w:rPr>
        <w:sectPr w:rsidR="00407B65" w:rsidSect="00407B65">
          <w:type w:val="continuous"/>
          <w:pgSz w:w="11907" w:h="16840"/>
          <w:pgMar w:top="-907" w:right="624" w:bottom="1134" w:left="1474" w:header="340" w:footer="0" w:gutter="0"/>
          <w:pgNumType w:start="18"/>
          <w:cols w:space="72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R="00072DB2" w:rsidRPr="00072DB2" w:rsidSect="00072DB2">
          <w:type w:val="continuous"/>
          <w:pgSz w:w="11907" w:h="16840" w:code="9"/>
          <w:pgMar w:top="-907" w:right="624" w:bottom="1134" w:left="1474" w:header="340" w:footer="0" w:gutter="0"/>
          <w:pgNumType w:start="18"/>
          <w:cols w:space="708"/>
          <w:titlePg/>
          <w:docGrid w:linePitch="36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R="00072DB2" w:rsidRPr="00072DB2" w:rsidSect="00072DB2">
          <w:headerReference w:type="default" r:id="rId21"/>
          <w:footerReference w:type="default" r:id="rId22"/>
          <w:headerReference w:type="first" r:id="rId23"/>
          <w:type w:val="continuous"/>
          <w:pgSz w:w="11907" w:h="16840" w:code="9"/>
          <w:pgMar w:top="-907" w:right="624" w:bottom="1134" w:left="1474" w:header="340" w:footer="0" w:gutter="0"/>
          <w:pgNumType w:start="19"/>
          <w:cols w:num="3" w:space="708"/>
          <w:titlePg/>
          <w:docGrid w:linePitch="36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Pr="00072DB2" w:rsidRDefault="0045122B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38" w:name="_Toc104462068"/>
      <w:bookmarkStart w:id="39" w:name="_Toc106892884"/>
      <w:bookmarkStart w:id="40" w:name="_Toc174002295"/>
      <w:bookmarkStart w:id="41" w:name="_Toc104462069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lastRenderedPageBreak/>
        <w:t>ПРИЛОЖЕНИЕ Б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 планируемого размещения линейных объектов, подлежащих реконструкции в связи с изменением их местоположения</w:t>
      </w:r>
      <w:bookmarkEnd w:id="38"/>
      <w:bookmarkEnd w:id="39"/>
      <w:bookmarkEnd w:id="40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</w:p>
    <w:p w:rsidR="00072DB2" w:rsidRPr="00072DB2" w:rsidRDefault="0045122B" w:rsidP="00072DB2">
      <w:pPr>
        <w:widowControl w:val="0"/>
        <w:spacing w:before="240" w:after="0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2DB2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Настоящая документация не предусматривает </w:t>
      </w:r>
      <w:r w:rsidRPr="00072DB2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реконструкции линейных объектов в связи с изменением их местоположения.</w:t>
      </w: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Default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R="00072DB2"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  <w:bookmarkStart w:id="42" w:name="_Toc106892885"/>
      <w:bookmarkStart w:id="43" w:name="_Toc174002296"/>
    </w:p>
    <w:p w:rsidR="00072DB2" w:rsidRPr="00072DB2" w:rsidRDefault="0045122B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lastRenderedPageBreak/>
        <w:t>ПРИЛОЖЕНИЕ В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 временных зданий и сооружений</w:t>
      </w:r>
      <w:bookmarkEnd w:id="41"/>
      <w:bookmarkEnd w:id="42"/>
      <w:bookmarkEnd w:id="43"/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Перечень координат характерных точек границ зон временных зданий и сооружений представлен в таблице В. Порядок координат – геодезический.</w:t>
      </w:r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Координаты представлены в системе координат, используемой в государственном кадастровом учёте для района проектирования (МСК-70, зона 2, геодезический порядок координат).</w:t>
      </w:r>
    </w:p>
    <w:p w:rsidR="00072DB2" w:rsidRPr="00407B65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07B65">
        <w:rPr>
          <w:rFonts w:ascii="Arial" w:eastAsia="Times New Roman" w:hAnsi="Arial" w:cs="Arial"/>
          <w:sz w:val="24"/>
          <w:szCs w:val="24"/>
          <w:lang w:eastAsia="ru-RU"/>
        </w:rPr>
        <w:t>Таблица В - Перечень координат характерных точек границ зон временных зданий и сооружений.</w:t>
      </w:r>
    </w:p>
    <w:p w:rsidR="00072DB2" w:rsidRPr="00407B65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072DB2" w:rsidRPr="00407B65"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space="708"/>
          <w:titlePg/>
          <w:docGrid w:linePitch="360"/>
        </w:sectPr>
      </w:pPr>
    </w:p>
    <w:p w:rsidR="00072DB2" w:rsidRPr="00407B65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2DB2" w:rsidRPr="00407B65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2DB2" w:rsidRPr="00407B65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072DB2" w:rsidRPr="00407B65" w:rsidSect="00072DB2">
          <w:type w:val="continuous"/>
          <w:pgSz w:w="11907" w:h="16840" w:code="9"/>
          <w:pgMar w:top="-907" w:right="624" w:bottom="1134" w:left="1474" w:header="340" w:footer="340" w:gutter="0"/>
          <w:pgNumType w:start="23"/>
          <w:cols w:num="2" w:space="283"/>
          <w:titlePg/>
          <w:docGrid w:linePitch="360"/>
        </w:sectPr>
      </w:pPr>
    </w:p>
    <w:tbl>
      <w:tblPr>
        <w:tblW w:w="436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1836"/>
        <w:gridCol w:w="2047"/>
      </w:tblGrid>
      <w:tr w:rsidR="00FB3F1D" w:rsidTr="00407B65">
        <w:trPr>
          <w:trHeight w:val="585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Координаты границ </w:t>
            </w:r>
            <w:proofErr w:type="spellStart"/>
            <w:r w:rsidRPr="00407B65">
              <w:rPr>
                <w:rFonts w:ascii="Arial" w:hAnsi="Arial" w:cs="Arial"/>
                <w:b/>
                <w:bCs/>
                <w:sz w:val="24"/>
                <w:szCs w:val="24"/>
              </w:rPr>
              <w:t>ВЗиС</w:t>
            </w:r>
            <w:proofErr w:type="spellEnd"/>
            <w:r w:rsidRPr="00407B6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МСК-70 зона 2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Координаты характерных точек</w:t>
            </w:r>
          </w:p>
        </w:tc>
      </w:tr>
      <w:tr w:rsidR="00FB3F1D" w:rsidTr="00407B65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B65" w:rsidRPr="00407B65" w:rsidRDefault="00407B6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Y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714101.23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2311582.59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714119.87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2311629.17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714069.48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2311660.19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713949.61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2311755.54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713899.67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2311770.63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713867.79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2311799.83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713840.98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2311787.99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713822.12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2311770.04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713856.63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2311733.85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713928.08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2311705.90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714048.10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2311603.91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714101.23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2311582.59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714026.31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2311640.86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714001.77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2311658.57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714000.44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2311659.68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713950.31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2311700.98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713949.05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2311702.02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713928.67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2311721.61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713951.27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2311749.33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713974.79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2311733.30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713976.51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2311731.90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714026.71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2311691.59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714028.29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2311690.23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714049.09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2311668.25</w:t>
            </w:r>
          </w:p>
        </w:tc>
      </w:tr>
      <w:tr w:rsidR="00FB3F1D" w:rsidTr="00407B65">
        <w:trPr>
          <w:trHeight w:val="30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714026.31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7B65" w:rsidRPr="00407B65" w:rsidRDefault="004512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07B65">
              <w:rPr>
                <w:rFonts w:ascii="Arial" w:hAnsi="Arial" w:cs="Arial"/>
                <w:color w:val="000000"/>
                <w:sz w:val="24"/>
                <w:szCs w:val="24"/>
              </w:rPr>
              <w:t>2311640.86</w:t>
            </w:r>
          </w:p>
        </w:tc>
      </w:tr>
    </w:tbl>
    <w:p w:rsidR="00072DB2" w:rsidRPr="00407B65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  <w:sectPr w:rsidR="00072DB2" w:rsidRPr="00407B65" w:rsidSect="00072DB2">
          <w:type w:val="continuous"/>
          <w:pgSz w:w="11907" w:h="16840" w:code="9"/>
          <w:pgMar w:top="-907" w:right="624" w:bottom="1134" w:left="1474" w:header="340" w:footer="340" w:gutter="0"/>
          <w:cols w:num="2" w:space="708"/>
          <w:titlePg/>
          <w:docGrid w:linePitch="36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R="00072DB2" w:rsidRPr="00072DB2"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</w:pPr>
    </w:p>
    <w:p w:rsidR="00072DB2" w:rsidRDefault="00072DB2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  <w:sectPr w:rsidR="00072DB2" w:rsidSect="00072DB2"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  <w:bookmarkStart w:id="44" w:name="_Toc174002297"/>
      <w:bookmarkStart w:id="45" w:name="_Toc126137535"/>
      <w:bookmarkStart w:id="46" w:name="_Toc261600985"/>
      <w:bookmarkStart w:id="47" w:name="_Toc261601477"/>
    </w:p>
    <w:p w:rsidR="00072DB2" w:rsidRPr="00072DB2" w:rsidRDefault="0045122B" w:rsidP="00072DB2">
      <w:pPr>
        <w:keepNext/>
        <w:keepLines/>
        <w:pageBreakBefore/>
        <w:spacing w:before="360" w:after="120" w:line="240" w:lineRule="auto"/>
        <w:ind w:left="720"/>
        <w:jc w:val="center"/>
        <w:outlineLvl w:val="1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lastRenderedPageBreak/>
        <w:t>ПРИЛОЖЕНИЕ Г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(обязательное)</w:t>
      </w:r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br/>
        <w:t>Перечень координат характерных точек границ зоны демонтажа</w:t>
      </w:r>
      <w:bookmarkEnd w:id="44"/>
      <w:r w:rsidRPr="00072DB2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  <w:bookmarkEnd w:id="45"/>
    </w:p>
    <w:p w:rsidR="00072DB2" w:rsidRPr="00072DB2" w:rsidRDefault="0045122B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0"/>
          <w:lang w:eastAsia="ru-RU"/>
        </w:rPr>
      </w:pPr>
      <w:r w:rsidRPr="00072DB2">
        <w:rPr>
          <w:rFonts w:ascii="Arial" w:eastAsia="Times New Roman" w:hAnsi="Arial" w:cs="Arial"/>
          <w:sz w:val="24"/>
          <w:szCs w:val="20"/>
          <w:lang w:eastAsia="ru-RU"/>
        </w:rPr>
        <w:t>Настоящей документацией не предусматривается образование зоны демонтажа</w:t>
      </w:r>
    </w:p>
    <w:p w:rsidR="00072DB2" w:rsidRPr="00072DB2" w:rsidRDefault="00072DB2" w:rsidP="00072DB2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sz w:val="32"/>
          <w:szCs w:val="32"/>
          <w:lang w:eastAsia="ru-RU"/>
        </w:rPr>
        <w:sectPr w:rsidR="00072DB2" w:rsidRPr="00072DB2" w:rsidSect="00072DB2">
          <w:headerReference w:type="first" r:id="rId24"/>
          <w:type w:val="continuous"/>
          <w:pgSz w:w="11907" w:h="16840" w:code="9"/>
          <w:pgMar w:top="-567" w:right="624" w:bottom="1134" w:left="1474" w:header="340" w:footer="340" w:gutter="0"/>
          <w:cols w:space="708"/>
          <w:titlePg/>
          <w:docGrid w:linePitch="360"/>
        </w:sectPr>
      </w:pPr>
    </w:p>
    <w:p w:rsidR="00072DB2" w:rsidRPr="00072DB2" w:rsidRDefault="00072DB2" w:rsidP="00072DB2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ru-RU"/>
        </w:rPr>
        <w:sectPr w:rsidR="00072DB2" w:rsidRPr="00072DB2" w:rsidSect="00072DB2">
          <w:type w:val="continuous"/>
          <w:pgSz w:w="11907" w:h="16840" w:code="9"/>
          <w:pgMar w:top="-709" w:right="624" w:bottom="1134" w:left="1474" w:header="340" w:footer="0" w:gutter="0"/>
          <w:pgNumType w:start="32"/>
          <w:cols w:num="3" w:space="708"/>
          <w:titlePg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"/>
        <w:gridCol w:w="1143"/>
        <w:gridCol w:w="1272"/>
        <w:gridCol w:w="1033"/>
        <w:gridCol w:w="1119"/>
        <w:gridCol w:w="1062"/>
        <w:gridCol w:w="1052"/>
        <w:gridCol w:w="1013"/>
        <w:gridCol w:w="971"/>
      </w:tblGrid>
      <w:tr w:rsidR="00FB3F1D" w:rsidTr="004937AB">
        <w:trPr>
          <w:jc w:val="center"/>
        </w:trPr>
        <w:tc>
          <w:tcPr>
            <w:tcW w:w="9627" w:type="dxa"/>
            <w:gridSpan w:val="9"/>
            <w:shd w:val="clear" w:color="auto" w:fill="auto"/>
          </w:tcPr>
          <w:p w:rsidR="00072DB2" w:rsidRPr="00072DB2" w:rsidRDefault="0045122B" w:rsidP="00072DB2">
            <w:pPr>
              <w:keepNext/>
              <w:keepLines/>
              <w:pageBreakBefore/>
              <w:widowControl w:val="0"/>
              <w:spacing w:before="360" w:after="120" w:line="240" w:lineRule="auto"/>
              <w:ind w:left="720"/>
              <w:jc w:val="center"/>
              <w:outlineLvl w:val="1"/>
              <w:rPr>
                <w:rFonts w:ascii="Arial" w:eastAsia="Times New Roman" w:hAnsi="Arial" w:cs="Arial"/>
                <w:bCs/>
                <w:iCs/>
                <w:kern w:val="28"/>
                <w:sz w:val="28"/>
                <w:szCs w:val="28"/>
                <w:lang w:eastAsia="ru-RU"/>
              </w:rPr>
            </w:pPr>
            <w:bookmarkStart w:id="48" w:name="_Toc174002298"/>
            <w:r w:rsidRPr="00072DB2">
              <w:rPr>
                <w:rFonts w:ascii="Arial" w:eastAsia="Times New Roman" w:hAnsi="Arial" w:cs="Arial"/>
                <w:b/>
                <w:sz w:val="26"/>
                <w:szCs w:val="26"/>
                <w:lang w:eastAsia="ru-RU"/>
              </w:rPr>
              <w:lastRenderedPageBreak/>
              <w:t>Таблица регистрации изменений</w:t>
            </w:r>
            <w:bookmarkEnd w:id="46"/>
            <w:bookmarkEnd w:id="47"/>
            <w:bookmarkEnd w:id="48"/>
          </w:p>
        </w:tc>
      </w:tr>
      <w:tr w:rsidR="00FB3F1D" w:rsidTr="004937AB">
        <w:trPr>
          <w:jc w:val="center"/>
        </w:trPr>
        <w:tc>
          <w:tcPr>
            <w:tcW w:w="962" w:type="dxa"/>
            <w:vMerge w:val="restart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Изм.</w:t>
            </w:r>
          </w:p>
        </w:tc>
        <w:tc>
          <w:tcPr>
            <w:tcW w:w="4567" w:type="dxa"/>
            <w:gridSpan w:val="4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Номера листов (страниц)</w:t>
            </w:r>
          </w:p>
        </w:tc>
        <w:tc>
          <w:tcPr>
            <w:tcW w:w="1062" w:type="dxa"/>
            <w:vMerge w:val="restart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Всего листов (</w:t>
            </w:r>
            <w:proofErr w:type="spellStart"/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стра</w:t>
            </w:r>
            <w:proofErr w:type="spellEnd"/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-ниц) в док.</w:t>
            </w:r>
          </w:p>
        </w:tc>
        <w:tc>
          <w:tcPr>
            <w:tcW w:w="1052" w:type="dxa"/>
            <w:vMerge w:val="restart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Номер док.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Подп.</w:t>
            </w:r>
          </w:p>
        </w:tc>
        <w:tc>
          <w:tcPr>
            <w:tcW w:w="971" w:type="dxa"/>
            <w:vMerge w:val="restart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Дата</w:t>
            </w:r>
          </w:p>
        </w:tc>
      </w:tr>
      <w:tr w:rsidR="00FB3F1D" w:rsidTr="004937AB">
        <w:trPr>
          <w:jc w:val="center"/>
        </w:trPr>
        <w:tc>
          <w:tcPr>
            <w:tcW w:w="962" w:type="dxa"/>
            <w:vMerge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Измене-</w:t>
            </w:r>
            <w:proofErr w:type="spellStart"/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ненных</w:t>
            </w:r>
            <w:proofErr w:type="spellEnd"/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Заменен-</w:t>
            </w:r>
            <w:proofErr w:type="spellStart"/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ных</w:t>
            </w:r>
            <w:proofErr w:type="spellEnd"/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новых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45122B" w:rsidP="00072DB2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  <w:proofErr w:type="spellStart"/>
            <w:r w:rsidRPr="00072DB2">
              <w:rPr>
                <w:rFonts w:ascii="Arial" w:eastAsia="Times New Roman" w:hAnsi="Arial" w:cs="Arial"/>
                <w:sz w:val="24"/>
                <w:szCs w:val="20"/>
                <w:lang w:eastAsia="ar-SA"/>
              </w:rPr>
              <w:t>Аннули-рован-ных</w:t>
            </w:r>
            <w:proofErr w:type="spellEnd"/>
          </w:p>
        </w:tc>
        <w:tc>
          <w:tcPr>
            <w:tcW w:w="1062" w:type="dxa"/>
            <w:vMerge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vMerge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vMerge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vMerge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  <w:tr w:rsidR="00FB3F1D" w:rsidTr="004937AB">
        <w:trPr>
          <w:jc w:val="center"/>
        </w:trPr>
        <w:tc>
          <w:tcPr>
            <w:tcW w:w="9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4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  <w:tc>
          <w:tcPr>
            <w:tcW w:w="971" w:type="dxa"/>
            <w:shd w:val="clear" w:color="auto" w:fill="auto"/>
            <w:vAlign w:val="center"/>
          </w:tcPr>
          <w:p w:rsidR="00072DB2" w:rsidRPr="00072DB2" w:rsidRDefault="00072DB2" w:rsidP="00072DB2">
            <w:pPr>
              <w:widowControl w:val="0"/>
              <w:spacing w:after="0" w:line="360" w:lineRule="auto"/>
              <w:ind w:firstLine="567"/>
              <w:jc w:val="center"/>
              <w:rPr>
                <w:rFonts w:ascii="Franklin Gothic Book" w:eastAsia="Times New Roman" w:hAnsi="Franklin Gothic Book" w:cs="Times New Roman"/>
                <w:sz w:val="24"/>
                <w:szCs w:val="20"/>
                <w:lang w:eastAsia="ar-SA"/>
              </w:rPr>
            </w:pPr>
          </w:p>
        </w:tc>
      </w:tr>
    </w:tbl>
    <w:p w:rsidR="004937AB" w:rsidRDefault="004937AB" w:rsidP="00BE4E37">
      <w:pPr>
        <w:jc w:val="right"/>
        <w:sectPr w:rsidR="004937AB" w:rsidSect="00886B1C">
          <w:headerReference w:type="default" r:id="rId25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D7312" w:rsidRPr="00072DB2" w:rsidRDefault="0045122B" w:rsidP="00373086">
      <w:pPr>
        <w:spacing w:after="0" w:line="240" w:lineRule="auto"/>
        <w:ind w:right="-1" w:firstLine="6096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3</w:t>
      </w:r>
    </w:p>
    <w:p w:rsidR="00DD7312" w:rsidRPr="00072DB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градостроительного развития Томской области</w:t>
      </w:r>
    </w:p>
    <w:p w:rsidR="00AB0DDC" w:rsidRPr="00AB0DDC" w:rsidRDefault="0045122B" w:rsidP="00373086">
      <w:pPr>
        <w:spacing w:after="0" w:line="240" w:lineRule="auto"/>
        <w:ind w:left="6096" w:right="-1" w:hanging="284"/>
        <w:rPr>
          <w:rFonts w:ascii="PT Astra Serif" w:eastAsia="Times New Roman" w:hAnsi="PT Astra Serif" w:cs="Times New Roman"/>
          <w:sz w:val="28"/>
          <w:szCs w:val="28"/>
          <w:lang w:eastAsia="ru-RU"/>
        </w:rPr>
        <w:sectPr w:rsidR="00AB0DDC" w:rsidRPr="00AB0DDC" w:rsidSect="00DD7312">
          <w:headerReference w:type="default" r:id="rId26"/>
          <w:footerReference w:type="default" r:id="rId27"/>
          <w:pgSz w:w="11906" w:h="16838"/>
          <w:pgMar w:top="1134" w:right="851" w:bottom="1134" w:left="1418" w:header="709" w:footer="709" w:gutter="0"/>
          <w:pgNumType w:start="22"/>
          <w:cols w:space="708"/>
          <w:docGrid w:linePitch="360"/>
        </w:sectPr>
      </w:pPr>
      <w:r w:rsidRPr="00BE4E3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166370</wp:posOffset>
            </wp:positionH>
            <wp:positionV relativeFrom="paragraph">
              <wp:posOffset>624205</wp:posOffset>
            </wp:positionV>
            <wp:extent cx="5793105" cy="7458075"/>
            <wp:effectExtent l="0" t="0" r="0" b="9525"/>
            <wp:wrapTight wrapText="bothSides">
              <wp:wrapPolygon edited="0">
                <wp:start x="0" y="0"/>
                <wp:lineTo x="0" y="21572"/>
                <wp:lineTo x="21522" y="21572"/>
                <wp:lineTo x="21522" y="0"/>
                <wp:lineTo x="0" y="0"/>
              </wp:wrapPolygon>
            </wp:wrapTight>
            <wp:docPr id="17" name="Рисунок 14" descr="O:\GSR\ППТ 2024\Линейные объекты\ППМТ Транснефть\522  ППМТ Кол Еган\МАТЕРИАЛЫ\Том 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4" descr="O:\GSR\ППТ 2024\Линейные объекты\ППМТ Транснефть\522  ППМТ Кол Еган\МАТЕРИАЛЫ\Том 6-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25.12.2024</w:t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07534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№ 74</w:t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="00DD7312"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="00DD7312">
        <w:tab/>
      </w:r>
    </w:p>
    <w:p w:rsidR="00DD7312" w:rsidRPr="00072DB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4</w:t>
      </w:r>
    </w:p>
    <w:p w:rsidR="00DD7312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к приказу Департамента градостроите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льного развития Томской области</w:t>
      </w:r>
    </w:p>
    <w:p w:rsidR="00501759" w:rsidRDefault="0045122B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от 25.12.2024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  <w:r w:rsidR="0007534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t> № 74</w:t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begin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instrText xml:space="preserve"> FORMTEXT </w:instrText>
      </w:r>
      <w:r w:rsidR="005C21BA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separate"/>
      </w:r>
      <w:r w:rsidRPr="00072DB2">
        <w:rPr>
          <w:rFonts w:ascii="PT Astra Serif" w:eastAsia="Times New Roman" w:hAnsi="PT Astra Serif" w:cs="Times New Roman"/>
          <w:sz w:val="28"/>
          <w:szCs w:val="28"/>
          <w:lang w:eastAsia="ru-RU"/>
        </w:rPr>
        <w:fldChar w:fldCharType="end"/>
      </w:r>
    </w:p>
    <w:p w:rsidR="006522CA" w:rsidRDefault="006522CA" w:rsidP="00373086">
      <w:pPr>
        <w:spacing w:after="0" w:line="240" w:lineRule="auto"/>
        <w:ind w:left="6096" w:right="-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647CC1" w:rsidRPr="00647CC1" w:rsidRDefault="0045122B" w:rsidP="00647CC1">
      <w:pPr>
        <w:numPr>
          <w:ilvl w:val="0"/>
          <w:numId w:val="9"/>
        </w:numPr>
        <w:spacing w:after="0" w:line="240" w:lineRule="auto"/>
        <w:ind w:right="-1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647CC1">
        <w:rPr>
          <w:rFonts w:ascii="Arial" w:eastAsia="Times New Roman" w:hAnsi="Arial" w:cs="Arial"/>
          <w:b/>
          <w:sz w:val="28"/>
          <w:szCs w:val="28"/>
          <w:lang w:eastAsia="ru-RU"/>
        </w:rPr>
        <w:t>Перечень образуемых земельных участков.</w:t>
      </w:r>
    </w:p>
    <w:p w:rsidR="00647CC1" w:rsidRDefault="00647CC1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 xml:space="preserve">Проект межевания территории разработан в соответствии с ч. 2 ст. 43 Градостроительного кодекса Российской Федерации в целях определения границ земельных участков, необходимых для строительства объекта трубопроводного транспорта регионального значения «Мостовой переход </w:t>
      </w:r>
      <w:proofErr w:type="spellStart"/>
      <w:r w:rsidRPr="00647CC1">
        <w:rPr>
          <w:rFonts w:ascii="Arial" w:eastAsia="Times New Roman" w:hAnsi="Arial" w:cs="Arial"/>
          <w:lang w:eastAsia="ru-RU"/>
        </w:rPr>
        <w:t>вдольтрассового</w:t>
      </w:r>
      <w:proofErr w:type="spellEnd"/>
      <w:r w:rsidRPr="00647CC1">
        <w:rPr>
          <w:rFonts w:ascii="Arial" w:eastAsia="Times New Roman" w:hAnsi="Arial" w:cs="Arial"/>
          <w:lang w:eastAsia="ru-RU"/>
        </w:rPr>
        <w:t xml:space="preserve"> проезда через р. Кол </w:t>
      </w:r>
      <w:proofErr w:type="spellStart"/>
      <w:r w:rsidRPr="00647CC1">
        <w:rPr>
          <w:rFonts w:ascii="Arial" w:eastAsia="Times New Roman" w:hAnsi="Arial" w:cs="Arial"/>
          <w:lang w:eastAsia="ru-RU"/>
        </w:rPr>
        <w:t>Еган</w:t>
      </w:r>
      <w:proofErr w:type="spellEnd"/>
      <w:r w:rsidRPr="00647CC1">
        <w:rPr>
          <w:rFonts w:ascii="Arial" w:eastAsia="Times New Roman" w:hAnsi="Arial" w:cs="Arial"/>
          <w:lang w:eastAsia="ru-RU"/>
        </w:rPr>
        <w:t xml:space="preserve"> на 185 км магистрального нефтепровода «Александровское-Анжеро-Судженск». Строительство».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В соответствии с пунктом 8 части 4 статьи 23 и подпунктами 1, 2 статьи 39.37 Земельного кодекса Российской Федерации (далее – ЗК РФ) для целей реконструкции нефтепроводов и их неотъемлемых частей являющихся объектами федерального, регионального или местного значения, а так же для 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ремонта, могут устанавливаются публичные сервитуты.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Публичный сервитут дает право ограниченного пользования чужим земельным участком. Согласно части 4 стать 39.39 ЗК РФ установление публичного сервитута осуществляется независимо от формы собственности на земельный участок.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 xml:space="preserve">Проектом межевания не предусматривается образование земельных участков с целью дальнейшего заключения договоров аренды на период эксплуатации объекта и период строитель-монтажных работ. 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Обоснование возможности установления сервитута, публичного сервитута, а также обоснование определения границ сервитута, подлежащего установлению в соответствии с законодательством РФ, представлено в разделе 4 Тома 7 настоящей документации по планировке территории.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Перечень земельных участков, в отношении которых возможно установление сервитута представлен в таблице 1.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Перечень и сведения о площади земельных участков отношении которых возможно установление публичного сервитута, в соответствии с п.1 и п.2 статьи 39.37 ЗК РФ представлен в таблице 2.</w:t>
      </w:r>
    </w:p>
    <w:p w:rsidR="00647CC1" w:rsidRPr="00647CC1" w:rsidRDefault="0045122B" w:rsidP="00647CC1">
      <w:pPr>
        <w:spacing w:after="0" w:line="360" w:lineRule="auto"/>
        <w:ind w:right="-1" w:firstLine="709"/>
        <w:rPr>
          <w:rFonts w:ascii="Arial" w:eastAsia="Times New Roman" w:hAnsi="Arial" w:cs="Arial"/>
          <w:lang w:eastAsia="ru-RU"/>
        </w:rPr>
      </w:pPr>
      <w:r w:rsidRPr="00647CC1">
        <w:rPr>
          <w:rFonts w:ascii="Arial" w:eastAsia="Times New Roman" w:hAnsi="Arial" w:cs="Arial"/>
          <w:lang w:eastAsia="ru-RU"/>
        </w:rPr>
        <w:t>Количественные и качественные характеристики лесных участков, входящих в состав публичного сервитута представлены в Приложении А.</w:t>
      </w:r>
    </w:p>
    <w:p w:rsidR="00AB0DDC" w:rsidRPr="00647CC1" w:rsidRDefault="00AB0DDC" w:rsidP="00647CC1">
      <w:pPr>
        <w:spacing w:after="0" w:line="360" w:lineRule="auto"/>
        <w:ind w:right="-1" w:firstLine="709"/>
        <w:rPr>
          <w:rFonts w:ascii="PT Astra Serif" w:eastAsia="Times New Roman" w:hAnsi="PT Astra Serif" w:cs="Times New Roman"/>
          <w:lang w:eastAsia="ru-RU"/>
        </w:rPr>
      </w:pPr>
    </w:p>
    <w:p w:rsidR="00AB0DDC" w:rsidRPr="00AB0DDC" w:rsidRDefault="00AB0DDC" w:rsidP="00AB0DDC">
      <w:pPr>
        <w:spacing w:line="360" w:lineRule="auto"/>
        <w:ind w:firstLine="709"/>
        <w:jc w:val="both"/>
        <w:rPr>
          <w:rFonts w:ascii="Arial" w:hAnsi="Arial" w:cs="Arial"/>
          <w:lang w:eastAsia="ru-RU"/>
        </w:rPr>
      </w:pPr>
    </w:p>
    <w:p w:rsidR="00AB0DDC" w:rsidRPr="00AB0DDC" w:rsidRDefault="00AB0DDC" w:rsidP="00AB0DDC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B0DDC" w:rsidRPr="00AB0DDC" w:rsidRDefault="0045122B" w:rsidP="00AB0DDC">
      <w:pPr>
        <w:spacing w:line="276" w:lineRule="auto"/>
        <w:rPr>
          <w:rFonts w:ascii="Arial" w:hAnsi="Arial" w:cs="Arial"/>
        </w:rPr>
      </w:pPr>
      <w:r w:rsidRPr="00AB0DDC">
        <w:rPr>
          <w:rFonts w:ascii="Arial" w:hAnsi="Arial" w:cs="Arial"/>
        </w:rPr>
        <w:t>Таблица 1 – Перечень земельных участков и земель, в отношении которых возможно установление сервитута, публичного сервитута, в соответствии с п.1 и п.2 статьи 39.37 ЗК РФ.</w:t>
      </w:r>
    </w:p>
    <w:tbl>
      <w:tblPr>
        <w:tblW w:w="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126"/>
        <w:gridCol w:w="5103"/>
        <w:gridCol w:w="2226"/>
      </w:tblGrid>
      <w:tr w:rsidR="00FB3F1D" w:rsidTr="00AB0DDC">
        <w:trPr>
          <w:trHeight w:val="83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№</w:t>
            </w:r>
          </w:p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Кадастровый номер ЗУ/КК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Адрес или иное описание местоположения ЗУ, в отношении  которого испрашивается публичный сервитут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Перечень и адреса расположенных на таких земельных участках объектов недвижимого имущества</w:t>
            </w:r>
          </w:p>
        </w:tc>
      </w:tr>
      <w:tr w:rsidR="00FB3F1D" w:rsidTr="00AB0DDC">
        <w:trPr>
          <w:trHeight w:val="121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</w:tr>
      <w:tr w:rsidR="00FB3F1D" w:rsidTr="00AB0DDC"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spacing w:line="36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B0DDC">
              <w:rPr>
                <w:rFonts w:ascii="Arial" w:hAnsi="Arial" w:cs="Arial"/>
                <w:sz w:val="18"/>
                <w:szCs w:val="18"/>
              </w:rPr>
              <w:t>Российская Федерация, Томская область, Александровский район, Александровское лесничество, Александровское участковое лесничество, урочище "</w:t>
            </w:r>
            <w:proofErr w:type="spellStart"/>
            <w:r w:rsidRPr="00AB0DDC">
              <w:rPr>
                <w:rFonts w:ascii="Arial" w:hAnsi="Arial" w:cs="Arial"/>
                <w:sz w:val="18"/>
                <w:szCs w:val="18"/>
              </w:rPr>
              <w:t>Панинское</w:t>
            </w:r>
            <w:proofErr w:type="spellEnd"/>
            <w:r w:rsidRPr="00AB0DDC">
              <w:rPr>
                <w:rFonts w:ascii="Arial" w:hAnsi="Arial" w:cs="Arial"/>
                <w:sz w:val="18"/>
                <w:szCs w:val="18"/>
              </w:rPr>
              <w:t>", квартала 74-77, 104-108, 134-138, 165-171, 200-202, 206, 207, 240-245, 278-280, 319-328, 341-354, 361, 362, 367-408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D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FB3F1D" w:rsidTr="00AB0DDC">
        <w:trPr>
          <w:trHeight w:val="70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spacing w:line="360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spacing w:line="27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70:01:0000000:70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B0DDC">
              <w:rPr>
                <w:rFonts w:ascii="Arial" w:hAnsi="Arial" w:cs="Arial"/>
                <w:sz w:val="18"/>
                <w:szCs w:val="18"/>
              </w:rPr>
              <w:t>Томская область, Александровский район, Александровское лесничество, Александровское участковое лесничество, урочище "</w:t>
            </w:r>
            <w:proofErr w:type="spellStart"/>
            <w:r w:rsidRPr="00AB0DDC">
              <w:rPr>
                <w:rFonts w:ascii="Arial" w:hAnsi="Arial" w:cs="Arial"/>
                <w:sz w:val="18"/>
                <w:szCs w:val="18"/>
              </w:rPr>
              <w:t>Панинское</w:t>
            </w:r>
            <w:proofErr w:type="spellEnd"/>
            <w:r w:rsidRPr="00AB0DDC">
              <w:rPr>
                <w:rFonts w:ascii="Arial" w:hAnsi="Arial" w:cs="Arial"/>
                <w:sz w:val="18"/>
                <w:szCs w:val="18"/>
              </w:rPr>
              <w:t>", кварталы 1-418</w:t>
            </w:r>
          </w:p>
        </w:tc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DDC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B0DDC" w:rsidRPr="00AB0DDC" w:rsidRDefault="0045122B" w:rsidP="00AB0DDC">
      <w:pPr>
        <w:spacing w:line="360" w:lineRule="auto"/>
        <w:jc w:val="both"/>
        <w:rPr>
          <w:rFonts w:ascii="Arial" w:hAnsi="Arial" w:cs="Arial"/>
          <w:sz w:val="24"/>
          <w:szCs w:val="20"/>
        </w:rPr>
      </w:pPr>
      <w:r w:rsidRPr="00AB0DDC">
        <w:rPr>
          <w:rFonts w:ascii="Arial" w:hAnsi="Arial" w:cs="Arial"/>
        </w:rPr>
        <w:t>Таблица 2 – Перечень и сведения о площади земельных участков отношении которых возможно установление публичного сервитута, в соответствии с п.1 и п.2 статьи 39.37 ЗК РФ.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2"/>
        <w:gridCol w:w="17"/>
        <w:gridCol w:w="4616"/>
        <w:gridCol w:w="2080"/>
        <w:gridCol w:w="2504"/>
      </w:tblGrid>
      <w:tr w:rsidR="00FB3F1D" w:rsidTr="00AB0DDC">
        <w:trPr>
          <w:trHeight w:val="476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ind w:left="-142" w:right="-101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№ п/п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ind w:left="-152" w:right="-93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Условный номер земельного участка (части земельного участка)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 xml:space="preserve">Площадь ЗУ, </w:t>
            </w:r>
            <w:proofErr w:type="spellStart"/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кв.м</w:t>
            </w:r>
            <w:proofErr w:type="spellEnd"/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 xml:space="preserve">Площадь ЗУ в границах обремененных публичным сервитутом, </w:t>
            </w:r>
            <w:proofErr w:type="spellStart"/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кв.м</w:t>
            </w:r>
            <w:proofErr w:type="spellEnd"/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</w:p>
        </w:tc>
      </w:tr>
      <w:tr w:rsidR="00FB3F1D" w:rsidTr="00AB0DDC">
        <w:trPr>
          <w:trHeight w:val="129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4</w:t>
            </w:r>
          </w:p>
        </w:tc>
      </w:tr>
      <w:tr w:rsidR="00FB3F1D" w:rsidTr="00AB0DDC">
        <w:trPr>
          <w:trHeight w:val="151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i/>
                <w:sz w:val="18"/>
                <w:szCs w:val="18"/>
              </w:rPr>
              <w:t>Земельные участки для публичного сервитута для целей предусмотренных п 1. Ст. 39.37 ЗК РФ для размещения линейного объекта</w:t>
            </w:r>
          </w:p>
        </w:tc>
      </w:tr>
      <w:tr w:rsidR="00FB3F1D" w:rsidTr="00AB0DDC"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3405</w:t>
            </w:r>
          </w:p>
        </w:tc>
      </w:tr>
      <w:tr w:rsidR="00FB3F1D" w:rsidTr="00AB0DDC"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3405</w:t>
            </w:r>
          </w:p>
        </w:tc>
      </w:tr>
      <w:tr w:rsidR="00FB3F1D" w:rsidTr="00AB0DDC">
        <w:trPr>
          <w:trHeight w:val="70"/>
        </w:trPr>
        <w:tc>
          <w:tcPr>
            <w:tcW w:w="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70:01:0000000:70 (1)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DDC" w:rsidRPr="00AB0DDC" w:rsidRDefault="00AB0DDC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FB3F1D" w:rsidTr="00AB0DDC"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1635</w:t>
            </w:r>
          </w:p>
        </w:tc>
      </w:tr>
      <w:tr w:rsidR="00FB3F1D" w:rsidTr="00AB0DDC">
        <w:trPr>
          <w:trHeight w:val="147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 по п 1. Ст. 39.37 ЗК РФ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5040</w:t>
            </w:r>
          </w:p>
        </w:tc>
      </w:tr>
      <w:tr w:rsidR="00FB3F1D" w:rsidTr="00AB0DDC">
        <w:trPr>
          <w:trHeight w:val="87"/>
        </w:trPr>
        <w:tc>
          <w:tcPr>
            <w:tcW w:w="10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i/>
                <w:sz w:val="18"/>
                <w:szCs w:val="18"/>
              </w:rPr>
              <w:t>Земельные участки для публичного сервитута для целей предусмотренных п 2. Ст. 39.37 ЗК РФ для размещения линейного объекта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1 040 635 211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576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3909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(3)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245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(4)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5051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5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70:01:0000000:295 (5)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57</w:t>
            </w:r>
          </w:p>
        </w:tc>
      </w:tr>
      <w:tr w:rsidR="00FB3F1D" w:rsidTr="00AB0DDC"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9938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6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70:01:0000000:70 (1)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1 489 797 643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524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70:01:0000000:70 (2)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190</w:t>
            </w:r>
          </w:p>
        </w:tc>
      </w:tr>
      <w:tr w:rsidR="00FB3F1D" w:rsidTr="00AB0DDC">
        <w:trPr>
          <w:trHeight w:val="21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8</w:t>
            </w:r>
          </w:p>
        </w:tc>
        <w:tc>
          <w:tcPr>
            <w:tcW w:w="47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70:01:0000000:70 (3)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sz w:val="18"/>
                <w:szCs w:val="18"/>
              </w:rPr>
              <w:t>411</w:t>
            </w:r>
          </w:p>
        </w:tc>
      </w:tr>
      <w:tr w:rsidR="00FB3F1D" w:rsidTr="00AB0DDC"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1125</w:t>
            </w:r>
          </w:p>
        </w:tc>
      </w:tr>
      <w:tr w:rsidR="00FB3F1D" w:rsidTr="00AB0DDC">
        <w:trPr>
          <w:trHeight w:val="70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Итого по п 2. Ст. 39.37 ЗК РФ :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11063</w:t>
            </w:r>
          </w:p>
        </w:tc>
      </w:tr>
      <w:tr w:rsidR="00FB3F1D" w:rsidTr="00AB0DDC">
        <w:trPr>
          <w:trHeight w:val="215"/>
        </w:trPr>
        <w:tc>
          <w:tcPr>
            <w:tcW w:w="74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right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ВСЕГО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AB0DDC">
              <w:rPr>
                <w:rFonts w:ascii="Arial" w:eastAsia="Calibri" w:hAnsi="Arial" w:cs="Arial"/>
                <w:b/>
                <w:sz w:val="18"/>
                <w:szCs w:val="18"/>
              </w:rPr>
              <w:t>16103</w:t>
            </w:r>
          </w:p>
        </w:tc>
      </w:tr>
    </w:tbl>
    <w:p w:rsidR="00AB0DDC" w:rsidRPr="00AB0DDC" w:rsidRDefault="00AB0DDC" w:rsidP="00AB0DDC">
      <w:pPr>
        <w:pStyle w:val="0-0"/>
        <w:rPr>
          <w:rFonts w:ascii="Arial" w:eastAsia="Times New Roman" w:hAnsi="Arial" w:cs="Arial"/>
          <w:szCs w:val="20"/>
        </w:rPr>
      </w:pPr>
    </w:p>
    <w:p w:rsidR="00AB0DDC" w:rsidRPr="00AB0DDC" w:rsidRDefault="0045122B" w:rsidP="00AB0DDC">
      <w:pPr>
        <w:pStyle w:val="2"/>
        <w:ind w:firstLine="0"/>
        <w:rPr>
          <w:rFonts w:ascii="Arial" w:hAnsi="Arial"/>
          <w:b/>
          <w:bCs/>
          <w:sz w:val="26"/>
          <w:szCs w:val="26"/>
        </w:rPr>
      </w:pPr>
      <w:bookmarkStart w:id="49" w:name="_Toc178340271"/>
      <w:r w:rsidRPr="00AB0DDC">
        <w:rPr>
          <w:rFonts w:ascii="Arial" w:hAnsi="Arial"/>
          <w:b/>
          <w:bCs/>
          <w:sz w:val="26"/>
          <w:szCs w:val="26"/>
        </w:rPr>
        <w:t>2. Перечень координат характерных точек образуемых земельных участков.</w:t>
      </w:r>
      <w:bookmarkEnd w:id="49"/>
    </w:p>
    <w:p w:rsidR="00AB0DDC" w:rsidRPr="00AB0DDC" w:rsidRDefault="0045122B" w:rsidP="00AB0DDC">
      <w:pPr>
        <w:spacing w:before="240" w:line="360" w:lineRule="auto"/>
        <w:jc w:val="both"/>
        <w:rPr>
          <w:rFonts w:ascii="Arial" w:hAnsi="Arial" w:cs="Arial"/>
          <w:sz w:val="24"/>
          <w:szCs w:val="20"/>
        </w:rPr>
      </w:pPr>
      <w:r w:rsidRPr="00AB0DDC">
        <w:rPr>
          <w:rFonts w:ascii="Arial" w:hAnsi="Arial" w:cs="Arial"/>
        </w:rPr>
        <w:tab/>
        <w:t>Перечень координат характерных точек образуемых земельных участков не представлен, так как проект не предусматривает образование земельных участков.</w:t>
      </w:r>
    </w:p>
    <w:p w:rsidR="00AB0DDC" w:rsidRPr="00AB0DDC" w:rsidRDefault="0045122B" w:rsidP="00AB0DDC">
      <w:pPr>
        <w:pStyle w:val="2"/>
        <w:ind w:firstLine="0"/>
        <w:rPr>
          <w:rFonts w:ascii="Arial" w:hAnsi="Arial"/>
          <w:b/>
          <w:bCs/>
          <w:sz w:val="26"/>
          <w:szCs w:val="26"/>
        </w:rPr>
      </w:pPr>
      <w:bookmarkStart w:id="50" w:name="_Toc178340272"/>
      <w:bookmarkStart w:id="51" w:name="_Toc141711582"/>
      <w:r w:rsidRPr="00AB0DDC">
        <w:rPr>
          <w:rFonts w:ascii="Arial" w:hAnsi="Arial"/>
          <w:b/>
          <w:bCs/>
          <w:sz w:val="26"/>
          <w:szCs w:val="26"/>
        </w:rPr>
        <w:t>3. Сведения о границах территории, применительно к которой осуществляется подготовка проекта межевания.</w:t>
      </w:r>
      <w:bookmarkEnd w:id="50"/>
      <w:bookmarkEnd w:id="51"/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B0DDC">
        <w:rPr>
          <w:rFonts w:ascii="Arial" w:hAnsi="Arial" w:cs="Arial"/>
          <w:szCs w:val="24"/>
        </w:rPr>
        <w:t>Подготовка проекта межевания территории осуществляется по внешним границам публичных сервитутов, подлежащих установлению, в связи с реконструкцией этого линейного объекта.</w:t>
      </w:r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 xml:space="preserve">Производство работ по объекту: </w:t>
      </w:r>
      <w:r w:rsidRPr="00AB0DDC">
        <w:rPr>
          <w:rFonts w:ascii="Arial" w:eastAsia="Calibri" w:hAnsi="Arial" w:cs="Arial"/>
          <w:szCs w:val="24"/>
        </w:rPr>
        <w:t xml:space="preserve">«Мостовой переход </w:t>
      </w:r>
      <w:proofErr w:type="spellStart"/>
      <w:r w:rsidRPr="00AB0DDC">
        <w:rPr>
          <w:rFonts w:ascii="Arial" w:eastAsia="Calibri" w:hAnsi="Arial" w:cs="Arial"/>
          <w:szCs w:val="24"/>
        </w:rPr>
        <w:t>вдольтрассового</w:t>
      </w:r>
      <w:proofErr w:type="spellEnd"/>
      <w:r w:rsidRPr="00AB0DDC">
        <w:rPr>
          <w:rFonts w:ascii="Arial" w:eastAsia="Calibri" w:hAnsi="Arial" w:cs="Arial"/>
          <w:szCs w:val="24"/>
        </w:rPr>
        <w:t xml:space="preserve"> проезда через р. Кол </w:t>
      </w:r>
      <w:proofErr w:type="spellStart"/>
      <w:r w:rsidRPr="00AB0DDC">
        <w:rPr>
          <w:rFonts w:ascii="Arial" w:eastAsia="Calibri" w:hAnsi="Arial" w:cs="Arial"/>
          <w:szCs w:val="24"/>
        </w:rPr>
        <w:t>Еган</w:t>
      </w:r>
      <w:proofErr w:type="spellEnd"/>
      <w:r w:rsidRPr="00AB0DDC">
        <w:rPr>
          <w:rFonts w:ascii="Arial" w:eastAsia="Calibri" w:hAnsi="Arial" w:cs="Arial"/>
          <w:szCs w:val="24"/>
        </w:rPr>
        <w:t xml:space="preserve"> на 185 км магистрального нефтепровода «Александровское-Анжеро-Судженск». Строительство» </w:t>
      </w:r>
      <w:r w:rsidRPr="00AB0DDC">
        <w:rPr>
          <w:rFonts w:ascii="Arial" w:hAnsi="Arial" w:cs="Arial"/>
          <w:szCs w:val="24"/>
        </w:rPr>
        <w:t>будет проходить на территории Александровского района Томской области.</w:t>
      </w:r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>Общая испрашиваемая площадь для реализации проекта на период строительно-монтажных и демонтажных работ составляет 1,7658 га.</w:t>
      </w:r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 xml:space="preserve">Площадь земельных (лесных) участков подлежащая оформлению в пользование составляет 1,6103 га. Из них: </w:t>
      </w:r>
    </w:p>
    <w:p w:rsidR="00AB0DDC" w:rsidRPr="00AB0DDC" w:rsidRDefault="0045122B" w:rsidP="00AB0DDC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>на площадь 0,5040 га будет</w:t>
      </w:r>
      <w:r w:rsidRPr="00AB0DDC">
        <w:rPr>
          <w:rFonts w:ascii="Arial" w:hAnsi="Arial" w:cs="Arial"/>
        </w:rPr>
        <w:t xml:space="preserve"> </w:t>
      </w:r>
      <w:r w:rsidRPr="00AB0DDC">
        <w:rPr>
          <w:rFonts w:ascii="Arial" w:hAnsi="Arial" w:cs="Arial"/>
          <w:szCs w:val="24"/>
        </w:rPr>
        <w:t>установлен публичный сервитут, в соответствии с п.1 статьи 39.37 ЗК РФ;</w:t>
      </w:r>
    </w:p>
    <w:p w:rsidR="00AB0DDC" w:rsidRPr="00AB0DDC" w:rsidRDefault="0045122B" w:rsidP="00AB0DDC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>на площадь 1,1063 га будет</w:t>
      </w:r>
      <w:r w:rsidRPr="00AB0DDC">
        <w:rPr>
          <w:rFonts w:ascii="Arial" w:hAnsi="Arial" w:cs="Arial"/>
        </w:rPr>
        <w:t xml:space="preserve"> </w:t>
      </w:r>
      <w:r w:rsidRPr="00AB0DDC">
        <w:rPr>
          <w:rFonts w:ascii="Arial" w:hAnsi="Arial" w:cs="Arial"/>
          <w:szCs w:val="24"/>
        </w:rPr>
        <w:t>установлен публичный сервитут, в соответствии с п.2 статьи 39.37 ЗК РФ.</w:t>
      </w:r>
    </w:p>
    <w:p w:rsidR="00AB0DDC" w:rsidRPr="00AB0DDC" w:rsidRDefault="0045122B" w:rsidP="00AB0DDC">
      <w:pPr>
        <w:widowControl w:val="0"/>
        <w:spacing w:line="360" w:lineRule="auto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>Таблица 3 – Технико-экономические показатели проекта межевания территории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4"/>
        <w:gridCol w:w="6662"/>
        <w:gridCol w:w="1292"/>
        <w:gridCol w:w="1559"/>
      </w:tblGrid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№</w:t>
            </w:r>
          </w:p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п/п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Площадь.</w:t>
            </w:r>
          </w:p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AB0DDC">
              <w:rPr>
                <w:rFonts w:ascii="Arial" w:eastAsia="Calibri" w:hAnsi="Arial" w:cs="Arial"/>
                <w:b/>
                <w:bCs/>
                <w:sz w:val="20"/>
              </w:rPr>
              <w:t>Проектное значение</w:t>
            </w:r>
          </w:p>
        </w:tc>
      </w:tr>
      <w:tr w:rsidR="00FB3F1D" w:rsidTr="00AB0DDC">
        <w:trPr>
          <w:trHeight w:val="254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4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Испрашиваемая площадь по проекту (всего):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га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1,7658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Земли под ранее установленными публичными сервитутами АО «</w:t>
            </w:r>
            <w:proofErr w:type="spellStart"/>
            <w:r w:rsidRPr="00AB0DDC">
              <w:rPr>
                <w:rFonts w:ascii="Arial" w:eastAsia="Calibri" w:hAnsi="Arial" w:cs="Arial"/>
                <w:b/>
                <w:sz w:val="20"/>
              </w:rPr>
              <w:t>Транснефть</w:t>
            </w:r>
            <w:proofErr w:type="spellEnd"/>
            <w:r w:rsidRPr="00AB0DDC">
              <w:rPr>
                <w:rFonts w:ascii="Arial" w:eastAsia="Calibri" w:hAnsi="Arial" w:cs="Arial"/>
                <w:b/>
                <w:sz w:val="20"/>
              </w:rPr>
              <w:t>-Сибирь» по п.1 ст. 39.37 ЗК РФ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0,1555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DDC" w:rsidRPr="00AB0DDC" w:rsidRDefault="00AB0DDC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70:00-6.550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0,1555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3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Площади земельных участков в границах публичных сервитутов (всего):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AB0DDC">
              <w:rPr>
                <w:rFonts w:ascii="Arial" w:eastAsia="Calibri" w:hAnsi="Arial" w:cs="Arial"/>
                <w:b/>
                <w:sz w:val="20"/>
              </w:rPr>
              <w:t>1,6103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3.1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Площади земельных участков в границах публичного сервитута по</w:t>
            </w:r>
            <w:r w:rsidRPr="00AB0DDC">
              <w:rPr>
                <w:rFonts w:ascii="Arial" w:hAnsi="Arial" w:cs="Arial"/>
              </w:rPr>
              <w:t xml:space="preserve"> </w:t>
            </w:r>
            <w:r w:rsidRPr="00AB0DDC">
              <w:rPr>
                <w:rFonts w:ascii="Arial" w:eastAsia="Calibri" w:hAnsi="Arial" w:cs="Arial"/>
                <w:sz w:val="20"/>
              </w:rPr>
              <w:t>п.1 статьи 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0,5040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DDC" w:rsidRPr="00AB0DDC" w:rsidRDefault="00AB0DDC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i/>
                <w:sz w:val="20"/>
              </w:rPr>
            </w:pPr>
            <w:r w:rsidRPr="00AB0DDC">
              <w:rPr>
                <w:rFonts w:ascii="Arial" w:eastAsia="Calibri" w:hAnsi="Arial" w:cs="Arial"/>
                <w:i/>
                <w:sz w:val="20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i/>
                <w:sz w:val="20"/>
              </w:rPr>
            </w:pPr>
            <w:r w:rsidRPr="00AB0DDC">
              <w:rPr>
                <w:rFonts w:ascii="Arial" w:eastAsia="Calibri" w:hAnsi="Arial" w:cs="Arial"/>
                <w:i/>
                <w:sz w:val="20"/>
              </w:rPr>
              <w:t>0,5040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3.2</w:t>
            </w: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Площади земельных участков в границах публичного сервитута по</w:t>
            </w:r>
            <w:r w:rsidRPr="00AB0DDC">
              <w:rPr>
                <w:rFonts w:ascii="Arial" w:hAnsi="Arial" w:cs="Arial"/>
              </w:rPr>
              <w:t xml:space="preserve"> </w:t>
            </w:r>
            <w:r w:rsidRPr="00AB0DDC">
              <w:rPr>
                <w:rFonts w:ascii="Arial" w:eastAsia="Calibri" w:hAnsi="Arial" w:cs="Arial"/>
                <w:sz w:val="20"/>
              </w:rPr>
              <w:t>п.2 статьи 39.37 ЗК РФ: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  <w:r w:rsidRPr="00AB0DDC">
              <w:rPr>
                <w:rFonts w:ascii="Arial" w:eastAsia="Calibri" w:hAnsi="Arial" w:cs="Arial"/>
                <w:sz w:val="20"/>
              </w:rPr>
              <w:t>1,1063</w:t>
            </w:r>
          </w:p>
        </w:tc>
      </w:tr>
      <w:tr w:rsidR="00FB3F1D" w:rsidTr="00AB0DDC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DDC" w:rsidRPr="00AB0DDC" w:rsidRDefault="00AB0DDC">
            <w:pPr>
              <w:widowControl w:val="0"/>
              <w:jc w:val="center"/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6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rPr>
                <w:rFonts w:ascii="Arial" w:eastAsia="Calibri" w:hAnsi="Arial" w:cs="Arial"/>
                <w:i/>
                <w:sz w:val="20"/>
              </w:rPr>
            </w:pPr>
            <w:r w:rsidRPr="00AB0DDC">
              <w:rPr>
                <w:rFonts w:ascii="Arial" w:eastAsia="Calibri" w:hAnsi="Arial" w:cs="Arial"/>
                <w:i/>
                <w:sz w:val="20"/>
              </w:rPr>
              <w:t>- по землям лесного фонда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eastAsia="Calibri" w:hAnsi="Arial" w:cs="Arial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DDC" w:rsidRPr="00AB0DDC" w:rsidRDefault="0045122B">
            <w:pPr>
              <w:widowControl w:val="0"/>
              <w:jc w:val="center"/>
              <w:rPr>
                <w:rFonts w:ascii="Arial" w:eastAsia="Calibri" w:hAnsi="Arial" w:cs="Arial"/>
                <w:i/>
                <w:sz w:val="20"/>
              </w:rPr>
            </w:pPr>
            <w:r w:rsidRPr="00AB0DDC">
              <w:rPr>
                <w:rFonts w:ascii="Arial" w:eastAsia="Calibri" w:hAnsi="Arial" w:cs="Arial"/>
                <w:i/>
                <w:sz w:val="20"/>
              </w:rPr>
              <w:t>1,1063</w:t>
            </w:r>
          </w:p>
        </w:tc>
      </w:tr>
    </w:tbl>
    <w:p w:rsidR="00AB0DDC" w:rsidRPr="00AB0DDC" w:rsidRDefault="0045122B" w:rsidP="00AB0DDC">
      <w:pPr>
        <w:widowControl w:val="0"/>
        <w:spacing w:before="24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B0DDC">
        <w:rPr>
          <w:rFonts w:ascii="Arial" w:hAnsi="Arial" w:cs="Arial"/>
          <w:szCs w:val="24"/>
        </w:rPr>
        <w:t>Перечень координат характерных точек границ территории, в отношении которой осуществляется подготовка проекта межевания, представлен в таблице 4.</w:t>
      </w:r>
    </w:p>
    <w:p w:rsidR="00AB0DDC" w:rsidRPr="00AB0DDC" w:rsidRDefault="0045122B" w:rsidP="00AB0DDC">
      <w:pPr>
        <w:spacing w:line="360" w:lineRule="auto"/>
        <w:ind w:firstLine="709"/>
        <w:jc w:val="both"/>
        <w:rPr>
          <w:rFonts w:ascii="Arial" w:hAnsi="Arial" w:cs="Arial"/>
          <w:szCs w:val="20"/>
        </w:rPr>
      </w:pPr>
      <w:r w:rsidRPr="00AB0DDC">
        <w:rPr>
          <w:rFonts w:ascii="Arial" w:hAnsi="Arial" w:cs="Arial"/>
        </w:rPr>
        <w:t>Координаты представлены в системе координат, используемой в государственном кадастровом учёте для районов проектирования (МСК – 70, зона 2, геодезический порядок координат).</w:t>
      </w:r>
    </w:p>
    <w:p w:rsidR="00AB0DDC" w:rsidRPr="00AB0DDC" w:rsidRDefault="0045122B" w:rsidP="00AB0DDC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AB0DDC">
        <w:rPr>
          <w:rFonts w:ascii="Arial" w:hAnsi="Arial" w:cs="Arial"/>
        </w:rPr>
        <w:t>Таблица 4 – Перечень координат характерных точек границ территории, в отношении которой осуществляется подготовка проекта межевания</w:t>
      </w:r>
    </w:p>
    <w:p w:rsidR="00AB0DDC" w:rsidRPr="00AB0DDC" w:rsidRDefault="00AB0DDC" w:rsidP="00AB0DDC">
      <w:pPr>
        <w:spacing w:line="360" w:lineRule="auto"/>
        <w:rPr>
          <w:rFonts w:ascii="Arial" w:hAnsi="Arial" w:cs="Arial"/>
        </w:rPr>
        <w:sectPr w:rsidR="00AB0DDC" w:rsidRPr="00AB0DDC" w:rsidSect="00652A37">
          <w:type w:val="continuous"/>
          <w:pgSz w:w="11907" w:h="16840"/>
          <w:pgMar w:top="-709" w:right="624" w:bottom="1134" w:left="1474" w:header="340" w:footer="113" w:gutter="0"/>
          <w:pgNumType w:start="23"/>
          <w:cols w:space="720"/>
        </w:sectPr>
      </w:pPr>
    </w:p>
    <w:p w:rsidR="00AB0DDC" w:rsidRPr="00AB0DDC" w:rsidRDefault="00AB0DDC" w:rsidP="00AB0DDC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</w:p>
    <w:p w:rsidR="00AB0DDC" w:rsidRPr="00AB0DDC" w:rsidRDefault="00AB0DDC" w:rsidP="00AB0DDC">
      <w:pPr>
        <w:rPr>
          <w:rFonts w:ascii="Arial" w:hAnsi="Arial" w:cs="Arial"/>
          <w:b/>
          <w:bCs/>
          <w:sz w:val="18"/>
          <w:szCs w:val="18"/>
        </w:rPr>
        <w:sectPr w:rsidR="00AB0DDC" w:rsidRPr="00AB0DDC">
          <w:type w:val="continuous"/>
          <w:pgSz w:w="11907" w:h="16840"/>
          <w:pgMar w:top="-709" w:right="624" w:bottom="1134" w:left="1474" w:header="340" w:footer="113" w:gutter="0"/>
          <w:pgNumType w:start="2"/>
          <w:cols w:space="720"/>
        </w:sectPr>
      </w:pPr>
    </w:p>
    <w:tbl>
      <w:tblPr>
        <w:tblW w:w="2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106"/>
        <w:gridCol w:w="1215"/>
      </w:tblGrid>
      <w:tr w:rsidR="00FB3F1D" w:rsidTr="00AB0DDC">
        <w:trPr>
          <w:trHeight w:val="690"/>
          <w:jc w:val="center"/>
        </w:trPr>
        <w:tc>
          <w:tcPr>
            <w:tcW w:w="2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bCs/>
                <w:sz w:val="18"/>
                <w:szCs w:val="18"/>
              </w:rPr>
              <w:t>Координаты границ ПМТ МСК-70 зона 2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Координаты характерных точек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713856.63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2311733.85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713822.12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2311770.04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713840.98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2311787.99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713867.79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2311799.83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713899.67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2311770.63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713949.61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2311755.54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714069.48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2311660.19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714119.87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2311629.17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714101.23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2311582.59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714048.10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2311603.91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713928.08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2311705.90</w:t>
            </w:r>
          </w:p>
        </w:tc>
      </w:tr>
      <w:tr w:rsidR="00FB3F1D" w:rsidTr="00AB0DD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713856.63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B0DDC">
              <w:rPr>
                <w:rFonts w:ascii="Arial" w:hAnsi="Arial" w:cs="Arial"/>
                <w:color w:val="000000"/>
                <w:sz w:val="18"/>
                <w:szCs w:val="18"/>
              </w:rPr>
              <w:t>2311733.85</w:t>
            </w:r>
          </w:p>
        </w:tc>
      </w:tr>
    </w:tbl>
    <w:p w:rsidR="00AB0DDC" w:rsidRPr="00AB0DDC" w:rsidRDefault="00AB0DDC" w:rsidP="00AB0DDC">
      <w:pPr>
        <w:spacing w:line="360" w:lineRule="auto"/>
        <w:rPr>
          <w:rFonts w:ascii="Arial" w:hAnsi="Arial" w:cs="Arial"/>
        </w:rPr>
        <w:sectPr w:rsidR="00AB0DDC" w:rsidRPr="00AB0DDC">
          <w:type w:val="continuous"/>
          <w:pgSz w:w="11907" w:h="16840"/>
          <w:pgMar w:top="-709" w:right="624" w:bottom="1134" w:left="1474" w:header="340" w:footer="113" w:gutter="0"/>
          <w:pgNumType w:start="8"/>
          <w:cols w:num="2" w:space="708"/>
        </w:sectPr>
      </w:pPr>
    </w:p>
    <w:p w:rsidR="00AB0DDC" w:rsidRPr="00AB0DDC" w:rsidRDefault="0045122B" w:rsidP="00AB0DDC">
      <w:pPr>
        <w:pStyle w:val="2"/>
        <w:spacing w:line="276" w:lineRule="auto"/>
        <w:ind w:firstLine="0"/>
        <w:rPr>
          <w:rFonts w:ascii="Arial" w:hAnsi="Arial"/>
          <w:b/>
          <w:bCs/>
          <w:sz w:val="26"/>
          <w:szCs w:val="26"/>
        </w:rPr>
      </w:pPr>
      <w:bookmarkStart w:id="52" w:name="_Toc178340273"/>
      <w:bookmarkStart w:id="53" w:name="_Toc141711583"/>
      <w:r w:rsidRPr="00AB0DDC">
        <w:rPr>
          <w:rFonts w:ascii="Arial" w:hAnsi="Arial"/>
          <w:b/>
          <w:bCs/>
          <w:sz w:val="26"/>
          <w:szCs w:val="26"/>
        </w:rPr>
        <w:lastRenderedPageBreak/>
        <w:t>4. Вид разрешенного использования образуемых земельных участков, предназначенных для размещения линейных объектов и объектов капитального строительства, проектируемых в составе линейного объекта, а также существующих земельных участков, занятых линейными объектами и объектами капитального строительства, входящими в состав линейных объектов, в соответствии с проектом планировки территории.</w:t>
      </w:r>
      <w:bookmarkEnd w:id="52"/>
      <w:bookmarkEnd w:id="53"/>
    </w:p>
    <w:p w:rsidR="00AB0DDC" w:rsidRPr="00AB0DDC" w:rsidRDefault="0045122B" w:rsidP="00AB0DDC">
      <w:pPr>
        <w:spacing w:line="360" w:lineRule="auto"/>
        <w:ind w:firstLine="709"/>
        <w:jc w:val="both"/>
        <w:rPr>
          <w:rFonts w:ascii="Arial" w:hAnsi="Arial" w:cs="Arial"/>
          <w:sz w:val="24"/>
          <w:szCs w:val="20"/>
        </w:rPr>
      </w:pPr>
      <w:r w:rsidRPr="00AB0DDC">
        <w:rPr>
          <w:rFonts w:ascii="Arial" w:hAnsi="Arial" w:cs="Arial"/>
        </w:rPr>
        <w:t>Так как документация по планировке территории не предусматривает образование земельных участков, то вид разрешенного использования образуемых земельных участков не устанавливается.</w:t>
      </w:r>
    </w:p>
    <w:p w:rsidR="00AB0DDC" w:rsidRPr="00AB0DDC" w:rsidRDefault="0045122B" w:rsidP="00AB0DDC">
      <w:pPr>
        <w:spacing w:line="360" w:lineRule="auto"/>
        <w:ind w:firstLine="709"/>
        <w:jc w:val="both"/>
        <w:rPr>
          <w:rFonts w:ascii="Arial" w:hAnsi="Arial" w:cs="Arial"/>
        </w:rPr>
      </w:pPr>
      <w:r w:rsidRPr="00AB0DDC">
        <w:rPr>
          <w:rFonts w:ascii="Arial" w:hAnsi="Arial" w:cs="Arial"/>
        </w:rPr>
        <w:t>Вид разрешенного использования существующих земельных участков представлен в таблице 5.</w:t>
      </w:r>
    </w:p>
    <w:p w:rsidR="00AB0DDC" w:rsidRPr="00AB0DDC" w:rsidRDefault="0045122B" w:rsidP="00AB0DDC">
      <w:pPr>
        <w:spacing w:line="360" w:lineRule="auto"/>
        <w:ind w:firstLine="709"/>
        <w:jc w:val="both"/>
        <w:rPr>
          <w:rFonts w:ascii="Arial" w:hAnsi="Arial" w:cs="Arial"/>
        </w:rPr>
      </w:pPr>
      <w:r w:rsidRPr="00AB0DDC">
        <w:rPr>
          <w:rFonts w:ascii="Arial" w:hAnsi="Arial" w:cs="Arial"/>
        </w:rPr>
        <w:t>Таблица 5 – Вид разрешенного использования существующих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1"/>
        <w:gridCol w:w="1646"/>
        <w:gridCol w:w="6071"/>
      </w:tblGrid>
      <w:tr w:rsidR="00FB3F1D" w:rsidTr="00AB0DDC"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существующего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единого землепользования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Вид (виды) разрешенного использования земельного (лесного) участка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Заготовка древесины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Лесной участок</w:t>
            </w:r>
          </w:p>
        </w:tc>
      </w:tr>
    </w:tbl>
    <w:p w:rsidR="00AB0DDC" w:rsidRPr="00AB0DDC" w:rsidRDefault="0045122B" w:rsidP="00AB0DDC">
      <w:pPr>
        <w:pStyle w:val="2"/>
        <w:ind w:firstLine="0"/>
        <w:rPr>
          <w:rFonts w:ascii="Arial" w:hAnsi="Arial"/>
          <w:b/>
          <w:bCs/>
          <w:sz w:val="26"/>
          <w:szCs w:val="26"/>
        </w:rPr>
      </w:pPr>
      <w:bookmarkStart w:id="54" w:name="_Toc178340274"/>
      <w:bookmarkStart w:id="55" w:name="_Toc141711584"/>
      <w:r w:rsidRPr="00AB0DDC">
        <w:rPr>
          <w:rFonts w:ascii="Arial" w:hAnsi="Arial"/>
          <w:b/>
          <w:bCs/>
          <w:sz w:val="26"/>
          <w:szCs w:val="26"/>
        </w:rPr>
        <w:t>5. Информация о правообладателях земельных участков.</w:t>
      </w:r>
      <w:bookmarkEnd w:id="54"/>
      <w:bookmarkEnd w:id="55"/>
    </w:p>
    <w:p w:rsidR="00AB0DDC" w:rsidRPr="00AB0DDC" w:rsidRDefault="0045122B" w:rsidP="00AB0DDC">
      <w:pPr>
        <w:spacing w:before="240" w:line="360" w:lineRule="auto"/>
        <w:jc w:val="both"/>
        <w:rPr>
          <w:rFonts w:ascii="Arial" w:hAnsi="Arial" w:cs="Arial"/>
          <w:sz w:val="24"/>
          <w:szCs w:val="20"/>
        </w:rPr>
      </w:pPr>
      <w:r w:rsidRPr="00AB0DDC">
        <w:rPr>
          <w:rFonts w:ascii="Arial" w:hAnsi="Arial" w:cs="Arial"/>
        </w:rPr>
        <w:tab/>
        <w:t>Правообладатели земельных участков, расположенных в границах проектируемого объекта, определены в соответствии с данными Единого государственного реестра недвижимости: выписок из Единого государственного реестра недвижимости, кадастровых планов территории (применительно к участку выполнения работ).</w:t>
      </w:r>
    </w:p>
    <w:p w:rsidR="00AB0DDC" w:rsidRPr="00AB0DDC" w:rsidRDefault="0045122B" w:rsidP="00AB0DDC">
      <w:pPr>
        <w:widowControl w:val="0"/>
        <w:spacing w:line="360" w:lineRule="auto"/>
        <w:ind w:firstLine="709"/>
        <w:jc w:val="both"/>
        <w:rPr>
          <w:rFonts w:ascii="Arial" w:hAnsi="Arial" w:cs="Arial"/>
        </w:rPr>
      </w:pPr>
      <w:r w:rsidRPr="00AB0DDC">
        <w:rPr>
          <w:rFonts w:ascii="Arial" w:hAnsi="Arial" w:cs="Arial"/>
        </w:rPr>
        <w:t>Таблица 6 – Сведения о правообладателях земельных участков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5"/>
        <w:gridCol w:w="22"/>
        <w:gridCol w:w="2105"/>
        <w:gridCol w:w="32"/>
        <w:gridCol w:w="2502"/>
        <w:gridCol w:w="17"/>
        <w:gridCol w:w="3030"/>
      </w:tblGrid>
      <w:tr w:rsidR="00FB3F1D" w:rsidTr="00AB0DDC"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Кадастровый номер земельного участка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Кадастровый номер единого землепользования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Вид права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Правообладатель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10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РФ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Государственная собственность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РФ</w:t>
            </w:r>
          </w:p>
        </w:tc>
      </w:tr>
    </w:tbl>
    <w:p w:rsidR="00AB0DDC" w:rsidRPr="00AB0DDC" w:rsidRDefault="0045122B" w:rsidP="00AB0DDC">
      <w:pPr>
        <w:pStyle w:val="2"/>
        <w:ind w:firstLine="0"/>
        <w:rPr>
          <w:rFonts w:ascii="Arial" w:hAnsi="Arial"/>
          <w:b/>
          <w:bCs/>
          <w:sz w:val="26"/>
          <w:szCs w:val="26"/>
        </w:rPr>
      </w:pPr>
      <w:bookmarkStart w:id="56" w:name="_Toc178340275"/>
      <w:bookmarkStart w:id="57" w:name="_Toc141711585"/>
      <w:r w:rsidRPr="00AB0DDC">
        <w:rPr>
          <w:rFonts w:ascii="Arial" w:hAnsi="Arial"/>
          <w:b/>
          <w:bCs/>
          <w:sz w:val="26"/>
          <w:szCs w:val="26"/>
        </w:rPr>
        <w:t>6. Категория земель.</w:t>
      </w:r>
      <w:bookmarkEnd w:id="56"/>
      <w:bookmarkEnd w:id="57"/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B0DDC">
        <w:rPr>
          <w:rFonts w:ascii="Arial" w:hAnsi="Arial" w:cs="Arial"/>
          <w:szCs w:val="24"/>
        </w:rPr>
        <w:t>Планируемый к размещению линейный объект располагается на следующих категориях земель:</w:t>
      </w:r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lastRenderedPageBreak/>
        <w:t>-    земли лесного фонда.</w:t>
      </w:r>
    </w:p>
    <w:p w:rsidR="00AB0DDC" w:rsidRPr="00AB0DDC" w:rsidRDefault="0045122B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0"/>
        </w:rPr>
      </w:pPr>
      <w:r w:rsidRPr="00AB0DDC">
        <w:rPr>
          <w:rFonts w:ascii="Arial" w:hAnsi="Arial" w:cs="Arial"/>
        </w:rPr>
        <w:t>Таблица 7 – Сведения о категориях земель земельных участков, в отношении которых возможно установление публичного сервитута, в соответствии с п.1 и п.2 статьи 39.37 ЗК РФ.</w:t>
      </w:r>
    </w:p>
    <w:tbl>
      <w:tblPr>
        <w:tblW w:w="10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21"/>
        <w:gridCol w:w="1646"/>
        <w:gridCol w:w="6069"/>
      </w:tblGrid>
      <w:tr w:rsidR="00FB3F1D" w:rsidTr="00AB0DDC">
        <w:trPr>
          <w:trHeight w:val="345"/>
          <w:jc w:val="center"/>
        </w:trPr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существующего ЗУ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Кадастровый номер единого землепользования</w:t>
            </w:r>
          </w:p>
        </w:tc>
        <w:tc>
          <w:tcPr>
            <w:tcW w:w="6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AB0DDC">
              <w:rPr>
                <w:rFonts w:ascii="Arial" w:hAnsi="Arial" w:cs="Arial"/>
                <w:b/>
                <w:bCs/>
                <w:sz w:val="15"/>
                <w:szCs w:val="15"/>
              </w:rPr>
              <w:t>Категория земель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10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/>
                <w:bCs/>
                <w:sz w:val="16"/>
                <w:szCs w:val="16"/>
              </w:rPr>
              <w:t>70:01:0000000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70:01:0000000:70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6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Земли лесного фонда</w:t>
            </w:r>
          </w:p>
        </w:tc>
      </w:tr>
      <w:tr w:rsidR="00FB3F1D" w:rsidTr="00AB0DDC">
        <w:trPr>
          <w:trHeight w:val="60"/>
          <w:jc w:val="center"/>
        </w:trPr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70:01:0000000:295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45122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0DDC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DDC" w:rsidRPr="00AB0DDC" w:rsidRDefault="00AB0DDC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B0DDC">
        <w:rPr>
          <w:rFonts w:ascii="Arial" w:hAnsi="Arial" w:cs="Arial"/>
          <w:szCs w:val="24"/>
        </w:rPr>
        <w:t xml:space="preserve">Размещение проектируемого объекта допускается на землях лесного фонда в соответствии со статьей 21 Лесного кодекса РФ, а </w:t>
      </w:r>
      <w:proofErr w:type="gramStart"/>
      <w:r w:rsidRPr="00AB0DDC">
        <w:rPr>
          <w:rFonts w:ascii="Arial" w:hAnsi="Arial" w:cs="Arial"/>
          <w:szCs w:val="24"/>
        </w:rPr>
        <w:t>так же</w:t>
      </w:r>
      <w:proofErr w:type="gramEnd"/>
      <w:r w:rsidRPr="00AB0DDC">
        <w:rPr>
          <w:rFonts w:ascii="Arial" w:hAnsi="Arial" w:cs="Arial"/>
          <w:szCs w:val="24"/>
        </w:rPr>
        <w:t xml:space="preserve"> распоряжениями Правительства РФ № 1084-р от 30.04.2022 г. И № 999-р от 23.04.2022 г., в связи с чем перевод из земель лесного фонда в земли иных категорий не требуется.</w:t>
      </w:r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>В соответствии с п.2 ст.117 Лесного кодекса РФ, в эксплуатационных лесах допускается осуществление всех видов использования лесов, предусмотренных статьей 25 настоящего Кодекса.</w:t>
      </w:r>
    </w:p>
    <w:p w:rsidR="00AB0DDC" w:rsidRPr="00AB0DDC" w:rsidRDefault="0045122B" w:rsidP="00AB0DDC">
      <w:pPr>
        <w:pStyle w:val="2"/>
        <w:ind w:firstLine="0"/>
        <w:rPr>
          <w:rFonts w:ascii="Arial" w:hAnsi="Arial"/>
          <w:b/>
          <w:bCs/>
          <w:sz w:val="26"/>
          <w:szCs w:val="26"/>
        </w:rPr>
      </w:pPr>
      <w:bookmarkStart w:id="58" w:name="_Toc178340276"/>
      <w:bookmarkStart w:id="59" w:name="_Toc141711586"/>
      <w:r w:rsidRPr="00AB0DDC">
        <w:rPr>
          <w:rFonts w:ascii="Arial" w:hAnsi="Arial"/>
          <w:b/>
          <w:bCs/>
          <w:sz w:val="26"/>
          <w:szCs w:val="26"/>
        </w:rPr>
        <w:t>7. Адресные характеристики земельных участков.</w:t>
      </w:r>
      <w:bookmarkEnd w:id="58"/>
      <w:bookmarkEnd w:id="59"/>
    </w:p>
    <w:p w:rsidR="00AB0DDC" w:rsidRPr="00AB0DDC" w:rsidRDefault="0045122B" w:rsidP="00AB0DDC">
      <w:pPr>
        <w:widowControl w:val="0"/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AB0DDC">
        <w:rPr>
          <w:rFonts w:ascii="Arial" w:hAnsi="Arial" w:cs="Arial"/>
          <w:szCs w:val="24"/>
        </w:rPr>
        <w:t xml:space="preserve">Данным проектом, адресные характеристики образуемым земельным участкам не присваиваются. </w:t>
      </w:r>
    </w:p>
    <w:p w:rsidR="00AB0DDC" w:rsidRDefault="0045122B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  <w:r w:rsidRPr="00AB0DDC">
        <w:rPr>
          <w:rFonts w:ascii="Arial" w:hAnsi="Arial" w:cs="Arial"/>
          <w:szCs w:val="24"/>
        </w:rPr>
        <w:t xml:space="preserve">Адресные характеристики земельных участков, должны однозначно описывать местоположение земельных участков как объекта кадастрового учёта. Информация об адресных характеристиках объектов кадастрового учета, а именно местоположении (адресе) земельного участка, заносится на основании правоустанавливающих документов на земельные участки, документов о межевании, документов, на основании которых вносятся изменения о местоположении (адресе) </w:t>
      </w:r>
      <w:proofErr w:type="gramStart"/>
      <w:r w:rsidRPr="00AB0DDC">
        <w:rPr>
          <w:rFonts w:ascii="Arial" w:hAnsi="Arial" w:cs="Arial"/>
          <w:szCs w:val="24"/>
        </w:rPr>
        <w:t>земельных  участков</w:t>
      </w:r>
      <w:proofErr w:type="gramEnd"/>
      <w:r w:rsidRPr="00AB0DDC">
        <w:rPr>
          <w:rFonts w:ascii="Arial" w:hAnsi="Arial" w:cs="Arial"/>
          <w:szCs w:val="24"/>
        </w:rPr>
        <w:t>.</w:t>
      </w:r>
    </w:p>
    <w:p w:rsidR="008F1090" w:rsidRDefault="008F1090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8F1090" w:rsidRDefault="008F1090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8F1090" w:rsidRDefault="008F1090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8F1090" w:rsidRPr="00AB0DDC" w:rsidRDefault="008F1090" w:rsidP="00AB0DDC">
      <w:pPr>
        <w:widowControl w:val="0"/>
        <w:spacing w:line="360" w:lineRule="auto"/>
        <w:ind w:firstLine="709"/>
        <w:jc w:val="both"/>
        <w:rPr>
          <w:rFonts w:ascii="Arial" w:hAnsi="Arial" w:cs="Arial"/>
          <w:szCs w:val="24"/>
        </w:rPr>
      </w:pPr>
    </w:p>
    <w:p w:rsidR="00501759" w:rsidRPr="00DD7312" w:rsidRDefault="00501759" w:rsidP="00DD7312">
      <w:pPr>
        <w:spacing w:after="0" w:line="240" w:lineRule="auto"/>
        <w:ind w:left="6096" w:right="-1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01759" w:rsidRPr="00501759" w:rsidRDefault="00501759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759" w:rsidRPr="00501759" w:rsidRDefault="00501759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759" w:rsidRPr="00501759" w:rsidRDefault="00501759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759" w:rsidRPr="00501759" w:rsidRDefault="0045122B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-235585</wp:posOffset>
            </wp:positionH>
            <wp:positionV relativeFrom="paragraph">
              <wp:posOffset>0</wp:posOffset>
            </wp:positionV>
            <wp:extent cx="6541770" cy="8528685"/>
            <wp:effectExtent l="0" t="0" r="0" b="5715"/>
            <wp:wrapTight wrapText="bothSides">
              <wp:wrapPolygon edited="0">
                <wp:start x="0" y="0"/>
                <wp:lineTo x="0" y="21566"/>
                <wp:lineTo x="21512" y="21566"/>
                <wp:lineTo x="21512" y="0"/>
                <wp:lineTo x="0" y="0"/>
              </wp:wrapPolygon>
            </wp:wrapTight>
            <wp:docPr id="3" name="Рисунок 3" descr="O:\GSR\ППТ 2024\Линейные объекты\ППМТ Транснефть\522  ППМТ Кол Еган\МАТЕРИАЛЫ\Том 5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O:\GSR\ППТ 2024\Линейные объекты\ППМТ Транснефть\522  ППМТ Кол Еган\МАТЕРИАЛЫ\Том 5-1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852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1090" w:rsidRPr="008F1090" w:rsidRDefault="008F1090" w:rsidP="008F10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759" w:rsidRPr="00501759" w:rsidRDefault="0045122B" w:rsidP="005017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113780</wp:posOffset>
            </wp:positionV>
            <wp:extent cx="6117590" cy="8660130"/>
            <wp:effectExtent l="0" t="0" r="0" b="7620"/>
            <wp:wrapSquare wrapText="bothSides"/>
            <wp:docPr id="5" name="Рисунок 5" descr="O:\GSR\ППТ 2024\Линейные объекты\ППМТ Транснефть\522  ППМТ Кол Еган\МАТЕРИАЛЫ\Том 5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O:\GSR\ППТ 2024\Линейные объекты\ППМТ Транснефть\522  ППМТ Кол Еган\МАТЕРИАЛЫ\Том 5-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590" cy="866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1E24" w:rsidRDefault="00291E24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1090" w:rsidRPr="008F1090" w:rsidRDefault="0045122B" w:rsidP="008F10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62174" cy="8714029"/>
            <wp:effectExtent l="0" t="0" r="0" b="0"/>
            <wp:docPr id="7" name="Рисунок 7" descr="O:\GSR\ППТ 2024\Линейные объекты\ППМТ Транснефть\522  ППМТ Кол Еган\МАТЕРИАЛЫ\Том 5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O:\GSR\ППТ 2024\Линейные объекты\ППМТ Транснефть\522  ППМТ Кол Еган\МАТЕРИАЛЫ\Том 5-1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003" cy="872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090" w:rsidRDefault="0045122B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-309382</wp:posOffset>
            </wp:positionH>
            <wp:positionV relativeFrom="paragraph">
              <wp:posOffset>57</wp:posOffset>
            </wp:positionV>
            <wp:extent cx="6607312" cy="9343505"/>
            <wp:effectExtent l="0" t="0" r="3175" b="0"/>
            <wp:wrapTight wrapText="bothSides">
              <wp:wrapPolygon edited="0">
                <wp:start x="0" y="0"/>
                <wp:lineTo x="0" y="21535"/>
                <wp:lineTo x="21548" y="21535"/>
                <wp:lineTo x="21548" y="0"/>
                <wp:lineTo x="0" y="0"/>
              </wp:wrapPolygon>
            </wp:wrapTight>
            <wp:docPr id="49" name="Рисунок 49" descr="O:\GSR\ППТ 2024\Линейные объекты\ППМТ Транснефть\522  ППМТ Кол Еган\МАТЕРИАЛЫ\Том 5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8" descr="O:\GSR\ППТ 2024\Линейные объекты\ППМТ Транснефть\522  ППМТ Кол Еган\МАТЕРИАЛЫ\Том 5-14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8449" cy="934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1090" w:rsidRDefault="008F1090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F1090" w:rsidSect="00652A37">
          <w:headerReference w:type="default" r:id="rId33"/>
          <w:pgSz w:w="11906" w:h="16838"/>
          <w:pgMar w:top="1134" w:right="851" w:bottom="1134" w:left="1418" w:header="113" w:footer="340" w:gutter="0"/>
          <w:pgNumType w:start="27"/>
          <w:cols w:space="708"/>
          <w:docGrid w:linePitch="360"/>
        </w:sectPr>
      </w:pPr>
    </w:p>
    <w:p w:rsidR="004333C3" w:rsidRPr="004333C3" w:rsidRDefault="0045122B" w:rsidP="00433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609513" cy="6795420"/>
            <wp:effectExtent l="0" t="0" r="0" b="5715"/>
            <wp:wrapTight wrapText="bothSides">
              <wp:wrapPolygon edited="0">
                <wp:start x="0" y="0"/>
                <wp:lineTo x="0" y="21558"/>
                <wp:lineTo x="21539" y="21558"/>
                <wp:lineTo x="21539" y="0"/>
                <wp:lineTo x="0" y="0"/>
              </wp:wrapPolygon>
            </wp:wrapTight>
            <wp:docPr id="50" name="Рисунок 50" descr="O:\GSR\ППТ 2024\Линейные объекты\ППМТ Транснефть\522  ППМТ Кол Еган\МАТЕРИАЛЫ\Том 5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10" descr="O:\GSR\ППТ 2024\Линейные объекты\ППМТ Транснефть\522  ППМТ Кол Еган\МАТЕРИАЛЫ\Том 5-1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9513" cy="67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0EA" w:rsidRDefault="001F60EA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F60EA" w:rsidSect="00291E24">
          <w:headerReference w:type="default" r:id="rId35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4333C3" w:rsidRDefault="0045122B" w:rsidP="00433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42304" cy="8825454"/>
            <wp:effectExtent l="0" t="0" r="6350" b="0"/>
            <wp:docPr id="51" name="Рисунок 51" descr="O:\GSR\ППТ 2024\Линейные объекты\ППМТ Транснефть\522  ППМТ Кол Еган\МАТЕРИАЛЫ\Том 5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12" descr="O:\GSR\ППТ 2024\Линейные объекты\ППМТ Транснефть\522  ППМТ Кол Еган\МАТЕРИАЛЫ\Том 5-1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733" cy="88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C3" w:rsidRPr="004333C3" w:rsidRDefault="0045122B" w:rsidP="00433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-315849</wp:posOffset>
            </wp:positionH>
            <wp:positionV relativeFrom="paragraph">
              <wp:posOffset>0</wp:posOffset>
            </wp:positionV>
            <wp:extent cx="6768829" cy="9569863"/>
            <wp:effectExtent l="0" t="0" r="0" b="0"/>
            <wp:wrapTight wrapText="bothSides">
              <wp:wrapPolygon edited="0">
                <wp:start x="0" y="0"/>
                <wp:lineTo x="0" y="21543"/>
                <wp:lineTo x="21521" y="21543"/>
                <wp:lineTo x="21521" y="0"/>
                <wp:lineTo x="0" y="0"/>
              </wp:wrapPolygon>
            </wp:wrapTight>
            <wp:docPr id="13" name="Рисунок 13" descr="O:\GSR\ППТ 2024\Линейные объекты\ППМТ Транснефть\522  ППМТ Кол Еган\МАТЕРИАЛЫ\Том 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O:\GSR\ППТ 2024\Линейные объекты\ППМТ Транснефть\522  ППМТ Кол Еган\МАТЕРИАЛЫ\Том 5-17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829" cy="956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3C3" w:rsidRPr="004333C3" w:rsidRDefault="0045122B" w:rsidP="00433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81706" cy="9022541"/>
            <wp:effectExtent l="0" t="0" r="635" b="7620"/>
            <wp:docPr id="54" name="Рисунок 54" descr="O:\GSR\ППТ 2024\Линейные объекты\ППМТ Транснефть\522  ППМТ Кол Еган\МАТЕРИАЛЫ\Том 5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14" descr="O:\GSR\ППТ 2024\Линейные объекты\ППМТ Транснефть\522  ППМТ Кол Еган\МАТЕРИАЛЫ\Том 5-18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199" cy="903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E24" w:rsidRDefault="0045122B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</wp:posOffset>
            </wp:positionV>
            <wp:extent cx="6605270" cy="9338945"/>
            <wp:effectExtent l="0" t="0" r="5080" b="0"/>
            <wp:wrapTight wrapText="bothSides">
              <wp:wrapPolygon edited="0">
                <wp:start x="0" y="0"/>
                <wp:lineTo x="0" y="21546"/>
                <wp:lineTo x="21554" y="21546"/>
                <wp:lineTo x="21554" y="0"/>
                <wp:lineTo x="0" y="0"/>
              </wp:wrapPolygon>
            </wp:wrapTight>
            <wp:docPr id="15" name="Рисунок 15" descr="O:\GSR\ППТ 2024\Линейные объекты\ППМТ Транснефть\522  ППМТ Кол Еган\МАТЕРИАЛЫ\Том 5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O:\GSR\ППТ 2024\Линейные объекты\ППМТ Транснефть\522  ППМТ Кол Еган\МАТЕРИАЛЫ\Том 5-19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270" cy="933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0EA" w:rsidRDefault="001F60EA" w:rsidP="001F6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F60EA" w:rsidSect="00317894">
          <w:headerReference w:type="default" r:id="rId40"/>
          <w:pgSz w:w="11906" w:h="16838"/>
          <w:pgMar w:top="1134" w:right="851" w:bottom="1134" w:left="1418" w:header="709" w:footer="709" w:gutter="0"/>
          <w:pgNumType w:start="34"/>
          <w:cols w:space="708"/>
          <w:docGrid w:linePitch="360"/>
        </w:sectPr>
      </w:pPr>
    </w:p>
    <w:p w:rsidR="004333C3" w:rsidRPr="004333C3" w:rsidRDefault="0045122B" w:rsidP="00433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3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127</wp:posOffset>
            </wp:positionV>
            <wp:extent cx="9435465" cy="6673850"/>
            <wp:effectExtent l="0" t="0" r="0" b="0"/>
            <wp:wrapTight wrapText="bothSides">
              <wp:wrapPolygon edited="0">
                <wp:start x="0" y="0"/>
                <wp:lineTo x="0" y="21518"/>
                <wp:lineTo x="21543" y="21518"/>
                <wp:lineTo x="21543" y="0"/>
                <wp:lineTo x="0" y="0"/>
              </wp:wrapPolygon>
            </wp:wrapTight>
            <wp:docPr id="58" name="Рисунок 58" descr="O:\GSR\ППТ 2024\Линейные объекты\ППМТ Транснефть\522  ППМТ Кол Еган\МАТЕРИАЛЫ\Том 5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16" descr="O:\GSR\ППТ 2024\Линейные объекты\ППМТ Транснефть\522  ППМТ Кол Еган\МАТЕРИАЛЫ\Том 5-2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5465" cy="667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0E6E" w:rsidRDefault="007A0E6E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A0E6E" w:rsidSect="001F60EA">
          <w:headerReference w:type="default" r:id="rId42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</w:p>
    <w:p w:rsidR="007A0E6E" w:rsidRPr="007A0E6E" w:rsidRDefault="0045122B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13843</wp:posOffset>
            </wp:positionV>
            <wp:extent cx="6407150" cy="9058275"/>
            <wp:effectExtent l="0" t="0" r="0" b="9525"/>
            <wp:wrapTight wrapText="bothSides">
              <wp:wrapPolygon edited="0">
                <wp:start x="0" y="0"/>
                <wp:lineTo x="0" y="21577"/>
                <wp:lineTo x="21514" y="21577"/>
                <wp:lineTo x="21514" y="0"/>
                <wp:lineTo x="0" y="0"/>
              </wp:wrapPolygon>
            </wp:wrapTight>
            <wp:docPr id="59" name="Рисунок 59" descr="O:\GSR\ППТ 2024\Линейные объекты\ППМТ Транснефть\522  ППМТ Кол Еган\МАТЕРИАЛЫ\Том 5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17" descr="O:\GSR\ППТ 2024\Линейные объекты\ППМТ Транснефть\522  ППМТ Кол Еган\МАТЕРИАЛЫ\Том 5-2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Pr="001433A6" w:rsidRDefault="0045122B" w:rsidP="0014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730250</wp:posOffset>
            </wp:positionH>
            <wp:positionV relativeFrom="paragraph">
              <wp:posOffset>250190</wp:posOffset>
            </wp:positionV>
            <wp:extent cx="6252210" cy="8839200"/>
            <wp:effectExtent l="0" t="0" r="0" b="0"/>
            <wp:wrapTight wrapText="bothSides">
              <wp:wrapPolygon edited="0">
                <wp:start x="0" y="0"/>
                <wp:lineTo x="0" y="21553"/>
                <wp:lineTo x="21521" y="21553"/>
                <wp:lineTo x="21521" y="0"/>
                <wp:lineTo x="0" y="0"/>
              </wp:wrapPolygon>
            </wp:wrapTight>
            <wp:docPr id="18" name="Рисунок 18" descr="O:\GSR\ППТ 2024\Линейные объекты\ППМТ Транснефть\522  ППМТ Кол Еган\МАТЕРИАЛЫ\Том 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O:\GSR\ППТ 2024\Линейные объекты\ППМТ Транснефть\522  ППМТ Кол Еган\МАТЕРИАЛЫ\Том 5-22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21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0E6E" w:rsidRDefault="0045122B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360045</wp:posOffset>
            </wp:positionV>
            <wp:extent cx="6155690" cy="8703310"/>
            <wp:effectExtent l="0" t="0" r="0" b="2540"/>
            <wp:wrapTight wrapText="bothSides">
              <wp:wrapPolygon edited="0">
                <wp:start x="0" y="0"/>
                <wp:lineTo x="0" y="21559"/>
                <wp:lineTo x="21524" y="21559"/>
                <wp:lineTo x="21524" y="0"/>
                <wp:lineTo x="0" y="0"/>
              </wp:wrapPolygon>
            </wp:wrapTight>
            <wp:docPr id="19" name="Рисунок 19" descr="O:\GSR\ППТ 2024\Линейные объекты\ППМТ Транснефть\522  ППМТ Кол Еган\МАТЕРИАЛЫ\Том 5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O:\GSR\ППТ 2024\Линейные объекты\ППМТ Транснефть\522  ППМТ Кол Еган\МАТЕРИАЛЫ\Том 5-2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90" cy="870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Pr="001433A6" w:rsidRDefault="0045122B" w:rsidP="0014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258445</wp:posOffset>
            </wp:positionV>
            <wp:extent cx="6233160" cy="8804910"/>
            <wp:effectExtent l="0" t="0" r="0" b="0"/>
            <wp:wrapTight wrapText="bothSides">
              <wp:wrapPolygon edited="0">
                <wp:start x="0" y="0"/>
                <wp:lineTo x="0" y="21544"/>
                <wp:lineTo x="21521" y="21544"/>
                <wp:lineTo x="21521" y="0"/>
                <wp:lineTo x="0" y="0"/>
              </wp:wrapPolygon>
            </wp:wrapTight>
            <wp:docPr id="21" name="Рисунок 21" descr="O:\GSR\ППТ 2024\Линейные объекты\ППМТ Транснефть\522  ППМТ Кол Еган\МАТЕРИАЛЫ\Том 5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O:\GSR\ППТ 2024\Линейные объекты\ППМТ Транснефть\522  ППМТ Кол Еган\МАТЕРИАЛЫ\Том 5-2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880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Default="0045122B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433A6" w:rsidSect="00317894">
          <w:headerReference w:type="default" r:id="rId47"/>
          <w:pgSz w:w="11906" w:h="16838"/>
          <w:pgMar w:top="1134" w:right="851" w:bottom="1134" w:left="1418" w:header="709" w:footer="709" w:gutter="0"/>
          <w:pgNumType w:start="39"/>
          <w:cols w:space="708"/>
          <w:docGrid w:linePitch="360"/>
        </w:sect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212</wp:posOffset>
            </wp:positionV>
            <wp:extent cx="6705600" cy="9473122"/>
            <wp:effectExtent l="0" t="0" r="0" b="0"/>
            <wp:wrapTight wrapText="bothSides">
              <wp:wrapPolygon edited="0">
                <wp:start x="0" y="0"/>
                <wp:lineTo x="0" y="21545"/>
                <wp:lineTo x="21539" y="21545"/>
                <wp:lineTo x="21539" y="0"/>
                <wp:lineTo x="0" y="0"/>
              </wp:wrapPolygon>
            </wp:wrapTight>
            <wp:docPr id="22" name="Рисунок 22" descr="O:\GSR\ППТ 2024\Линейные объекты\ППМТ Транснефть\522  ППМТ Кол Еган\МАТЕРИАЛЫ\Том 5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O:\GSR\ППТ 2024\Линейные объекты\ППМТ Транснефть\522  ППМТ Кол Еган\МАТЕРИАЛЫ\Том 5-25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47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1E24" w:rsidRDefault="0045122B" w:rsidP="00291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91E24" w:rsidSect="00291E24">
          <w:headerReference w:type="default" r:id="rId49"/>
          <w:pgSz w:w="16838" w:h="11906" w:orient="landscape"/>
          <w:pgMar w:top="1418" w:right="1134" w:bottom="851" w:left="1134" w:header="709" w:footer="709" w:gutter="0"/>
          <w:pgNumType w:start="33"/>
          <w:cols w:space="708"/>
          <w:docGrid w:linePitch="360"/>
        </w:sect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416560</wp:posOffset>
            </wp:positionH>
            <wp:positionV relativeFrom="paragraph">
              <wp:posOffset>13970</wp:posOffset>
            </wp:positionV>
            <wp:extent cx="8235315" cy="5829300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23" name="Рисунок 23" descr="O:\GSR\ППТ 2024\Линейные объекты\ППМТ Транснефть\522  ППМТ Кол Еган\МАТЕРИАЛЫ\Том 5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O:\GSR\ППТ 2024\Линейные объекты\ППМТ Транснефть\522  ППМТ Кол Еган\МАТЕРИАЛЫ\Том 5-2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31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Default="001433A6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33A6" w:rsidRDefault="001433A6" w:rsidP="001433A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33A6" w:rsidRDefault="0045122B" w:rsidP="001433A6">
      <w:pPr>
        <w:tabs>
          <w:tab w:val="left" w:pos="27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A0E6E" w:rsidRPr="001433A6" w:rsidRDefault="0045122B" w:rsidP="001433A6">
      <w:pPr>
        <w:tabs>
          <w:tab w:val="left" w:pos="279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A0E6E" w:rsidRPr="001433A6" w:rsidSect="00291E24">
          <w:headerReference w:type="default" r:id="rId51"/>
          <w:type w:val="continuous"/>
          <w:pgSz w:w="16838" w:h="11906" w:orient="landscape"/>
          <w:pgMar w:top="1418" w:right="1134" w:bottom="851" w:left="1134" w:header="709" w:footer="709" w:gutter="0"/>
          <w:pgNumType w:start="23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A0E6E" w:rsidRPr="007A0E6E" w:rsidRDefault="0045122B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405880" cy="9058275"/>
            <wp:effectExtent l="0" t="0" r="0" b="9525"/>
            <wp:wrapTight wrapText="bothSides">
              <wp:wrapPolygon edited="0">
                <wp:start x="0" y="0"/>
                <wp:lineTo x="0" y="21577"/>
                <wp:lineTo x="21519" y="21577"/>
                <wp:lineTo x="21519" y="0"/>
                <wp:lineTo x="0" y="0"/>
              </wp:wrapPolygon>
            </wp:wrapTight>
            <wp:docPr id="25" name="Рисунок 25" descr="O:\GSR\ППТ 2024\Линейные объекты\ППМТ Транснефть\522  ППМТ Кол Еган\МАТЕРИАЛЫ\Том 5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O:\GSR\ППТ 2024\Линейные объекты\ППМТ Транснефть\522  ППМТ Кол Еган\МАТЕРИАЛЫ\Том 5-27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0E6E" w:rsidRPr="007A0E6E" w:rsidRDefault="0045122B" w:rsidP="007A0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603438" cy="9353277"/>
            <wp:effectExtent l="0" t="0" r="6985" b="635"/>
            <wp:wrapTight wrapText="bothSides">
              <wp:wrapPolygon edited="0">
                <wp:start x="0" y="0"/>
                <wp:lineTo x="0" y="21557"/>
                <wp:lineTo x="21561" y="21557"/>
                <wp:lineTo x="21561" y="0"/>
                <wp:lineTo x="0" y="0"/>
              </wp:wrapPolygon>
            </wp:wrapTight>
            <wp:docPr id="27" name="Рисунок 27" descr="O:\GSR\ППТ 2024\Линейные объекты\ППМТ Транснефть\522  ППМТ Кол Еган\МАТЕРИАЛЫ\Том 5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O:\GSR\ППТ 2024\Линейные объекты\ППМТ Транснефть\522  ППМТ Кол Еган\МАТЕРИАЛЫ\Том 5-28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438" cy="935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69CE" w:rsidRDefault="0045122B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340995</wp:posOffset>
            </wp:positionV>
            <wp:extent cx="6057900" cy="8565515"/>
            <wp:effectExtent l="0" t="0" r="0" b="6985"/>
            <wp:wrapTight wrapText="bothSides">
              <wp:wrapPolygon edited="0">
                <wp:start x="0" y="0"/>
                <wp:lineTo x="0" y="21570"/>
                <wp:lineTo x="21532" y="21570"/>
                <wp:lineTo x="21532" y="0"/>
                <wp:lineTo x="0" y="0"/>
              </wp:wrapPolygon>
            </wp:wrapTight>
            <wp:docPr id="28" name="Рисунок 28" descr="O:\GSR\ППТ 2024\Линейные объекты\ППМТ Транснефть\522  ППМТ Кол Еган\МАТЕРИАЛЫ\Том 5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O:\GSR\ППТ 2024\Линейные объекты\ППМТ Транснефть\522  ППМТ Кол Еган\МАТЕРИАЛЫ\Том 5-2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56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Pr="001433A6" w:rsidRDefault="0045122B" w:rsidP="0014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07528" cy="9344025"/>
            <wp:effectExtent l="0" t="0" r="3175" b="0"/>
            <wp:wrapTight wrapText="bothSides">
              <wp:wrapPolygon edited="0">
                <wp:start x="0" y="0"/>
                <wp:lineTo x="0" y="21534"/>
                <wp:lineTo x="21548" y="21534"/>
                <wp:lineTo x="21548" y="0"/>
                <wp:lineTo x="0" y="0"/>
              </wp:wrapPolygon>
            </wp:wrapTight>
            <wp:docPr id="29" name="Рисунок 29" descr="O:\GSR\ППТ 2024\Линейные объекты\ППМТ Транснефть\522  ППМТ Кол Еган\МАТЕРИАЛЫ\Том 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O:\GSR\ППТ 2024\Линейные объекты\ППМТ Транснефть\522  ППМТ Кол Еган\МАТЕРИАЛЫ\Том 5-30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28" cy="934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Pr="001433A6" w:rsidRDefault="0045122B" w:rsidP="0014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page">
              <wp:posOffset>571499</wp:posOffset>
            </wp:positionH>
            <wp:positionV relativeFrom="paragraph">
              <wp:posOffset>0</wp:posOffset>
            </wp:positionV>
            <wp:extent cx="6527127" cy="9229725"/>
            <wp:effectExtent l="0" t="0" r="7620" b="0"/>
            <wp:wrapTight wrapText="bothSides">
              <wp:wrapPolygon edited="0">
                <wp:start x="0" y="0"/>
                <wp:lineTo x="0" y="21533"/>
                <wp:lineTo x="21562" y="21533"/>
                <wp:lineTo x="21562" y="0"/>
                <wp:lineTo x="0" y="0"/>
              </wp:wrapPolygon>
            </wp:wrapTight>
            <wp:docPr id="30" name="Рисунок 30" descr="O:\GSR\ППТ 2024\Линейные объекты\ППМТ Транснефть\522  ППМТ Кол Еган\МАТЕРИАЛЫ\Том 5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O:\GSR\ППТ 2024\Линейные объекты\ППМТ Транснефть\522  ППМТ Кол Еган\МАТЕРИАЛЫ\Том 5-31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878" cy="923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3A6" w:rsidRDefault="001433A6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433A6" w:rsidSect="00317894">
          <w:headerReference w:type="default" r:id="rId57"/>
          <w:pgSz w:w="11906" w:h="16838"/>
          <w:pgMar w:top="1134" w:right="851" w:bottom="1134" w:left="1418" w:header="709" w:footer="709" w:gutter="0"/>
          <w:pgNumType w:start="45"/>
          <w:cols w:space="708"/>
          <w:docGrid w:linePitch="360"/>
        </w:sectPr>
      </w:pPr>
    </w:p>
    <w:p w:rsidR="001433A6" w:rsidRPr="001433A6" w:rsidRDefault="0045122B" w:rsidP="00143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458325" cy="6688850"/>
            <wp:effectExtent l="0" t="0" r="0" b="0"/>
            <wp:docPr id="60" name="Рисунок 60" descr="O:\GSR\ППТ 2024\Линейные объекты\ППМТ Транснефть\522  ППМТ Кол Еган\МАТЕРИАЛЫ\Том 5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31" descr="O:\GSR\ППТ 2024\Линейные объекты\ППМТ Транснефть\522  ППМТ Кол Еган\МАТЕРИАЛЫ\Том 5-32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8097" cy="669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9CE" w:rsidRDefault="00C369CE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69CE" w:rsidSect="00C369CE">
          <w:headerReference w:type="default" r:id="rId59"/>
          <w:pgSz w:w="16838" w:h="11906" w:orient="landscape"/>
          <w:pgMar w:top="1418" w:right="1134" w:bottom="851" w:left="1134" w:header="709" w:footer="709" w:gutter="0"/>
          <w:pgNumType w:start="41"/>
          <w:cols w:space="708"/>
          <w:docGrid w:linePitch="360"/>
        </w:sectPr>
      </w:pPr>
    </w:p>
    <w:p w:rsidR="00C369CE" w:rsidRPr="00C369CE" w:rsidRDefault="0045122B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395085" cy="9058275"/>
            <wp:effectExtent l="0" t="0" r="5715" b="9525"/>
            <wp:wrapTight wrapText="bothSides">
              <wp:wrapPolygon edited="0">
                <wp:start x="0" y="0"/>
                <wp:lineTo x="0" y="21577"/>
                <wp:lineTo x="21555" y="21577"/>
                <wp:lineTo x="21555" y="0"/>
                <wp:lineTo x="0" y="0"/>
              </wp:wrapPolygon>
            </wp:wrapTight>
            <wp:docPr id="32" name="Рисунок 32" descr="O:\GSR\ППТ 2024\Линейные объекты\ППМТ Транснефть\522  ППМТ Кол Еган\МАТЕРИАЛЫ\Том 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O:\GSR\ППТ 2024\Линейные объекты\ППМТ Транснефть\522  ППМТ Кол Еган\МАТЕРИАЛЫ\Том 5-33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085" cy="905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69CE" w:rsidRDefault="0045122B" w:rsidP="00C369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3A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159385</wp:posOffset>
            </wp:positionV>
            <wp:extent cx="6307455" cy="7680960"/>
            <wp:effectExtent l="0" t="0" r="0" b="0"/>
            <wp:wrapTight wrapText="bothSides">
              <wp:wrapPolygon edited="0">
                <wp:start x="0" y="0"/>
                <wp:lineTo x="0" y="21536"/>
                <wp:lineTo x="21528" y="21536"/>
                <wp:lineTo x="21528" y="0"/>
                <wp:lineTo x="0" y="0"/>
              </wp:wrapPolygon>
            </wp:wrapTight>
            <wp:docPr id="61" name="Рисунок 61" descr="O:\GSR\ППТ 2024\Линейные объекты\ППМТ Транснефть\522  ППМТ Кол Еган\МАТЕРИАЛЫ\Том 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33" descr="O:\GSR\ППТ 2024\Линейные объекты\ППМТ Транснефть\522  ППМТ Кол Еган\МАТЕРИАЛЫ\Том 6-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455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52E" w:rsidRPr="0007452E" w:rsidRDefault="0007452E" w:rsidP="003178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7452E" w:rsidRPr="0007452E" w:rsidSect="00AD16C0">
      <w:headerReference w:type="default" r:id="rId61"/>
      <w:pgSz w:w="11906" w:h="16838"/>
      <w:pgMar w:top="1134" w:right="851" w:bottom="1134" w:left="1418" w:header="709" w:footer="709" w:gutter="0"/>
      <w:pgNumType w:start="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EEE" w:rsidRDefault="00B40EEE">
      <w:pPr>
        <w:spacing w:after="0" w:line="240" w:lineRule="auto"/>
      </w:pPr>
      <w:r>
        <w:separator/>
      </w:r>
    </w:p>
  </w:endnote>
  <w:endnote w:type="continuationSeparator" w:id="0">
    <w:p w:rsidR="00B40EEE" w:rsidRDefault="00B40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ranklin Gothic Book">
    <w:altName w:val="MS Gothic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664E20" w:rsidRDefault="005C21BA" w:rsidP="00C17817">
    <w:pPr>
      <w:pStyle w:val="a9"/>
      <w:ind w:left="0" w:right="-108" w:hanging="142"/>
      <w:rPr>
        <w:rFonts w:ascii="PT Astra Serif" w:eastAsia="PT Astra Serif" w:hAnsi="PT Astra Serif" w:cs="PT Astra Serif"/>
        <w:szCs w:val="20"/>
      </w:rPr>
    </w:pPr>
    <w:proofErr w:type="spellStart"/>
    <w:r w:rsidRPr="00664E20">
      <w:rPr>
        <w:rFonts w:ascii="PT Astra Serif" w:eastAsia="PT Astra Serif" w:hAnsi="PT Astra Serif" w:cs="PT Astra Serif"/>
        <w:szCs w:val="20"/>
      </w:rPr>
      <w:t>Межнова</w:t>
    </w:r>
    <w:proofErr w:type="spellEnd"/>
    <w:r w:rsidRPr="00664E20">
      <w:rPr>
        <w:rFonts w:ascii="PT Astra Serif" w:eastAsia="PT Astra Serif" w:hAnsi="PT Astra Serif" w:cs="PT Astra Serif"/>
        <w:szCs w:val="20"/>
      </w:rPr>
      <w:t xml:space="preserve"> Влада Юрьевна</w:t>
    </w:r>
  </w:p>
  <w:p w:rsidR="005C21BA" w:rsidRDefault="005C21BA" w:rsidP="00C17817">
    <w:pPr>
      <w:pStyle w:val="a9"/>
      <w:ind w:right="-108"/>
      <w:rPr>
        <w:rFonts w:ascii="PT Astra Serif" w:eastAsia="PT Astra Serif" w:hAnsi="PT Astra Serif" w:cs="PT Astra Serif"/>
        <w:szCs w:val="20"/>
      </w:rPr>
    </w:pPr>
    <w:r>
      <w:rPr>
        <w:rFonts w:ascii="PT Astra Serif" w:eastAsia="PT Astra Serif" w:hAnsi="PT Astra Serif" w:cs="PT Astra Serif"/>
        <w:szCs w:val="20"/>
      </w:rPr>
      <w:t>(382 2) 906-048</w:t>
    </w:r>
  </w:p>
  <w:p w:rsidR="005C21BA" w:rsidRPr="00C17817" w:rsidRDefault="005C21BA" w:rsidP="00C17817">
    <w:pPr>
      <w:pStyle w:val="a9"/>
      <w:ind w:right="-108"/>
      <w:rPr>
        <w:rStyle w:val="a8"/>
        <w:rFonts w:ascii="PT Astra Serif" w:eastAsia="PT Astra Serif" w:hAnsi="PT Astra Serif" w:cs="PT Astra Serif"/>
        <w:szCs w:val="20"/>
      </w:rPr>
    </w:pPr>
    <w:hyperlink r:id="rId1" w:history="1">
      <w:r w:rsidRPr="006A6883">
        <w:rPr>
          <w:rStyle w:val="a8"/>
          <w:rFonts w:ascii="PT Astra Serif" w:eastAsia="PT Astra Serif" w:hAnsi="PT Astra Serif" w:cs="PT Astra Serif"/>
          <w:szCs w:val="20"/>
        </w:rPr>
        <w:t>mezhnovavyu@</w:t>
      </w:r>
      <w:r w:rsidRPr="006A6883">
        <w:rPr>
          <w:rStyle w:val="a8"/>
          <w:rFonts w:ascii="PT Astra Serif" w:eastAsia="PT Astra Serif" w:hAnsi="PT Astra Serif" w:cs="PT Astra Serif"/>
          <w:szCs w:val="20"/>
          <w:lang w:val="en-US"/>
        </w:rPr>
        <w:t>dgr</w:t>
      </w:r>
      <w:r w:rsidRPr="006A6883">
        <w:rPr>
          <w:rStyle w:val="a8"/>
          <w:rFonts w:ascii="PT Astra Serif" w:eastAsia="PT Astra Serif" w:hAnsi="PT Astra Serif" w:cs="PT Astra Serif"/>
          <w:szCs w:val="20"/>
        </w:rPr>
        <w:t>.tomsk.gov.r</w:t>
      </w:r>
      <w:r w:rsidRPr="006A6883">
        <w:rPr>
          <w:rStyle w:val="a8"/>
          <w:rFonts w:ascii="PT Astra Serif" w:eastAsia="PT Astra Serif" w:hAnsi="PT Astra Serif" w:cs="PT Astra Serif"/>
          <w:szCs w:val="20"/>
          <w:lang w:val="en-US"/>
        </w:rPr>
        <w:t>u</w:t>
      </w:r>
    </w:hyperlink>
  </w:p>
  <w:p w:rsidR="005C21BA" w:rsidRDefault="005C21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Default="005C21BA">
    <w:pPr>
      <w:pStyle w:val="a5"/>
    </w:pPr>
  </w:p>
  <w:p w:rsidR="005C21BA" w:rsidRDefault="005C21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Default="005C21BA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FF43A5" w:rsidRDefault="005C21BA" w:rsidP="00072DB2">
    <w:pPr>
      <w:jc w:val="center"/>
      <w:rPr>
        <w:rFonts w:ascii="Franklin Gothic Book" w:hAnsi="Franklin Gothic Book"/>
        <w:b/>
      </w:rPr>
    </w:pPr>
    <w:r>
      <w:rPr>
        <w:rFonts w:ascii="Franklin Gothic Book" w:hAnsi="Franklin Gothic Book"/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3" type="#_x0000_t32" style="position:absolute;left:0;text-align:left;margin-left:14.05pt;margin-top:-.2pt;width:420pt;height:0;z-index:251663360" o:connectortype="straight"/>
      </w:pict>
    </w:r>
    <w:r>
      <w:rPr>
        <w:rFonts w:ascii="Franklin Gothic Book" w:hAnsi="Franklin Gothic Book"/>
        <w:b/>
        <w:noProof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_x0000_s3074" type="#_x0000_t176" style="position:absolute;left:0;text-align:left;margin-left:462.55pt;margin-top:10.4pt;width:27pt;height:19.5pt;z-index:251662336" filled="f"/>
      </w:pic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5C21BA" w:rsidRPr="00FF43A5" w:rsidRDefault="005C21BA" w:rsidP="00072DB2">
    <w:pPr>
      <w:tabs>
        <w:tab w:val="center" w:pos="4677"/>
        <w:tab w:val="right" w:pos="9355"/>
      </w:tabs>
      <w:jc w:val="center"/>
      <w:rPr>
        <w:rFonts w:ascii="Franklin Gothic Book" w:hAnsi="Franklin Gothic Book"/>
        <w:lang w:val="x-none" w:eastAsia="x-none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                                                                             </w:t>
    </w:r>
  </w:p>
  <w:p w:rsidR="005C21BA" w:rsidRPr="00787801" w:rsidRDefault="005C21BA" w:rsidP="00072DB2">
    <w:pPr>
      <w:pStyle w:val="a5"/>
      <w:tabs>
        <w:tab w:val="clear" w:pos="4677"/>
        <w:tab w:val="clear" w:pos="9355"/>
        <w:tab w:val="left" w:pos="915"/>
      </w:tabs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FF43A5" w:rsidRDefault="005C21BA" w:rsidP="00072DB2">
    <w:pPr>
      <w:jc w:val="center"/>
      <w:rPr>
        <w:rFonts w:ascii="Franklin Gothic Book" w:hAnsi="Franklin Gothic Book"/>
        <w:b/>
      </w:rPr>
    </w:pP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178435</wp:posOffset>
              </wp:positionH>
              <wp:positionV relativeFrom="paragraph">
                <wp:posOffset>-2540</wp:posOffset>
              </wp:positionV>
              <wp:extent cx="5334000" cy="0"/>
              <wp:effectExtent l="9525" t="8890" r="9525" b="10160"/>
              <wp:wrapNone/>
              <wp:docPr id="10" name="Прямая со стрелкой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4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" o:spid="_x0000_s2051" type="#_x0000_t32" style="width:420pt;height:0;margin-top:-0.2pt;margin-left:14.05pt;mso-height-percent:0;mso-height-relative:page;mso-width-percent:0;mso-width-relative:page;mso-wrap-distance-bottom:0;mso-wrap-distance-left:9pt;mso-wrap-distance-right:9pt;mso-wrap-distance-top:0;mso-wrap-style:square;position:absolute;visibility:visible;z-index:251661312"/>
          </w:pict>
        </mc:Fallback>
      </mc:AlternateContent>
    </w:r>
    <w:r w:rsidRPr="00FF43A5">
      <w:rPr>
        <w:rFonts w:ascii="Franklin Gothic Book" w:hAnsi="Franklin Gothic Book"/>
        <w:b/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5874385</wp:posOffset>
              </wp:positionH>
              <wp:positionV relativeFrom="paragraph">
                <wp:posOffset>132080</wp:posOffset>
              </wp:positionV>
              <wp:extent cx="342900" cy="247650"/>
              <wp:effectExtent l="9525" t="10160" r="9525" b="8890"/>
              <wp:wrapNone/>
              <wp:docPr id="8" name="Блок-схема: альтернативный процесс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2900" cy="247650"/>
                      </a:xfrm>
                      <a:prstGeom prst="flowChartAlternateProcess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Блок-схема: альтернативный процесс 8" o:spid="_x0000_s2052" type="#_x0000_t176" style="width:27pt;height:19.5pt;margin-top:10.4pt;margin-left:462.55pt;mso-height-percent:0;mso-height-relative:page;mso-width-percent:0;mso-width-relative:page;mso-wrap-distance-bottom:0;mso-wrap-distance-left:9pt;mso-wrap-distance-right:9pt;mso-wrap-distance-top:0;mso-wrap-style:square;position:absolute;visibility:visible;v-text-anchor:top;z-index:251659264" filled="f"/>
          </w:pict>
        </mc:Fallback>
      </mc:AlternateContent>
    </w:r>
    <w:r>
      <w:rPr>
        <w:rFonts w:ascii="Franklin Gothic Book" w:hAnsi="Franklin Gothic Book"/>
        <w:b/>
      </w:rPr>
      <w:t>ТСИБ-1897-2024</w:t>
    </w:r>
    <w:r w:rsidRPr="00FF43A5">
      <w:rPr>
        <w:rFonts w:ascii="Franklin Gothic Book" w:hAnsi="Franklin Gothic Book"/>
        <w:b/>
      </w:rPr>
      <w:t>.ППТиМТ1</w:t>
    </w:r>
  </w:p>
  <w:p w:rsidR="005C21BA" w:rsidRPr="00897F1B" w:rsidRDefault="005C21BA" w:rsidP="00072DB2">
    <w:pPr>
      <w:jc w:val="center"/>
      <w:rPr>
        <w:sz w:val="20"/>
      </w:rPr>
    </w:pP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</w:t>
    </w:r>
    <w:r>
      <w:rPr>
        <w:rFonts w:ascii="Franklin Gothic Book" w:hAnsi="Franklin Gothic Book"/>
        <w:lang w:eastAsia="x-none"/>
      </w:rPr>
      <w:t xml:space="preserve">                                                                              </w:t>
    </w:r>
    <w:r w:rsidRPr="00FF43A5">
      <w:rPr>
        <w:rFonts w:ascii="Franklin Gothic Book" w:hAnsi="Franklin Gothic Book"/>
        <w:lang w:eastAsia="x-none"/>
      </w:rPr>
      <w:t xml:space="preserve">                                                                             </w:t>
    </w:r>
  </w:p>
  <w:p w:rsidR="005C21BA" w:rsidRDefault="005C21BA" w:rsidP="00072DB2">
    <w:pPr>
      <w:pStyle w:val="a5"/>
    </w:pPr>
  </w:p>
  <w:p w:rsidR="005C21BA" w:rsidRDefault="005C21BA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Default="005C21B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EEE" w:rsidRDefault="00B40EEE">
      <w:pPr>
        <w:spacing w:after="0" w:line="240" w:lineRule="auto"/>
      </w:pPr>
      <w:r>
        <w:separator/>
      </w:r>
    </w:p>
  </w:footnote>
  <w:footnote w:type="continuationSeparator" w:id="0">
    <w:p w:rsidR="00B40EEE" w:rsidRDefault="00B40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9540801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95071B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95071B">
          <w:rPr>
            <w:rFonts w:ascii="PT Astra Serif" w:hAnsi="PT Astra Serif"/>
            <w:sz w:val="28"/>
            <w:szCs w:val="28"/>
          </w:rPr>
          <w:fldChar w:fldCharType="begin"/>
        </w:r>
        <w:r w:rsidRPr="0095071B">
          <w:rPr>
            <w:rFonts w:ascii="PT Astra Serif" w:hAnsi="PT Astra Serif"/>
            <w:sz w:val="28"/>
            <w:szCs w:val="28"/>
          </w:rPr>
          <w:instrText>PAGE   \* MERGEFORMAT</w:instrText>
        </w:r>
        <w:r w:rsidRPr="0095071B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5</w:t>
        </w:r>
        <w:r w:rsidRPr="0095071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Default="005C21B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7734EE" w:rsidRDefault="005C21BA" w:rsidP="00E50EF2">
    <w:pPr>
      <w:pBdr>
        <w:top w:val="nil"/>
        <w:left w:val="nil"/>
        <w:bottom w:val="nil"/>
        <w:right w:val="nil"/>
        <w:between w:val="nil"/>
      </w:pBdr>
      <w:spacing w:after="120" w:line="240" w:lineRule="auto"/>
      <w:jc w:val="center"/>
      <w:rPr>
        <w:rFonts w:ascii="PT Astra Serif" w:eastAsia="PT Astra Serif" w:hAnsi="PT Astra Serif" w:cs="PT Astra Serif"/>
        <w:b/>
        <w:sz w:val="12"/>
        <w:szCs w:val="12"/>
        <w:lang w:bidi="en-US"/>
      </w:rPr>
    </w:pPr>
    <w:r w:rsidRPr="007734EE">
      <w:rPr>
        <w:rFonts w:ascii="PT Astra Serif" w:eastAsia="PT Astra Serif" w:hAnsi="PT Astra Serif" w:cs="PT Astra Serif"/>
        <w:noProof/>
        <w:lang w:eastAsia="ru-RU"/>
      </w:rPr>
      <w:drawing>
        <wp:inline distT="0" distB="0" distL="0" distR="0">
          <wp:extent cx="676275" cy="619125"/>
          <wp:effectExtent l="0" t="0" r="9525" b="9525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21BA" w:rsidRPr="007734EE" w:rsidRDefault="005C21BA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Департамент ГРАДОСТРОИТЕЛЬНОГО РАЗВИТИЯ</w:t>
    </w:r>
  </w:p>
  <w:p w:rsidR="005C21BA" w:rsidRPr="007734EE" w:rsidRDefault="005C21BA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30"/>
        <w:szCs w:val="30"/>
        <w:lang w:bidi="en-US"/>
      </w:rPr>
      <w:t>Томской области</w:t>
    </w:r>
  </w:p>
  <w:p w:rsidR="005C21BA" w:rsidRPr="007734EE" w:rsidRDefault="005C21BA" w:rsidP="00E50E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240" w:after="0" w:line="240" w:lineRule="auto"/>
      <w:jc w:val="center"/>
      <w:rPr>
        <w:rFonts w:ascii="PT Astra Serif" w:eastAsia="PT Astra Serif" w:hAnsi="PT Astra Serif" w:cs="PT Astra Serif"/>
        <w:b/>
        <w:caps/>
        <w:sz w:val="28"/>
        <w:szCs w:val="28"/>
        <w:lang w:bidi="en-US"/>
      </w:rPr>
    </w:pPr>
    <w:r w:rsidRPr="007734EE">
      <w:rPr>
        <w:rFonts w:ascii="PT Astra Serif" w:eastAsia="PT Astra Serif" w:hAnsi="PT Astra Serif" w:cs="PT Astra Serif"/>
        <w:b/>
        <w:caps/>
        <w:sz w:val="28"/>
        <w:szCs w:val="28"/>
        <w:lang w:bidi="en-US"/>
      </w:rPr>
      <w:t>пРИКАЗ</w:t>
    </w:r>
  </w:p>
  <w:p w:rsidR="005C21BA" w:rsidRDefault="005C21B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Default="005C21BA">
    <w:pPr>
      <w:pStyle w:val="a3"/>
      <w:jc w:val="center"/>
    </w:pPr>
  </w:p>
  <w:p w:rsidR="005C21BA" w:rsidRPr="00072DB2" w:rsidRDefault="005C21BA">
    <w:pPr>
      <w:pStyle w:val="a3"/>
      <w:jc w:val="center"/>
      <w:rPr>
        <w:rFonts w:ascii="PT Astra Serif" w:hAnsi="PT Astra Serif"/>
        <w:sz w:val="28"/>
        <w:szCs w:val="28"/>
      </w:rPr>
    </w:pPr>
    <w:sdt>
      <w:sdtPr>
        <w:id w:val="-2054992047"/>
        <w:docPartObj>
          <w:docPartGallery w:val="Page Numbers (Top of Page)"/>
          <w:docPartUnique/>
        </w:docPartObj>
      </w:sdtPr>
      <w:sdtEndPr>
        <w:rPr>
          <w:rFonts w:ascii="PT Astra Serif" w:hAnsi="PT Astra Serif"/>
          <w:sz w:val="28"/>
          <w:szCs w:val="28"/>
        </w:rPr>
      </w:sdtEndPr>
      <w:sdtContent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17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sdtContent>
    </w:sdt>
  </w:p>
  <w:p w:rsidR="005C21BA" w:rsidRPr="00096FD4" w:rsidRDefault="005C21BA" w:rsidP="00072DB2">
    <w:pPr>
      <w:rPr>
        <w:rFonts w:ascii="ISOCPEUR" w:hAnsi="ISOCPEUR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965779046"/>
      <w:docPartObj>
        <w:docPartGallery w:val="Page Numbers (Top of Page)"/>
        <w:docPartUnique/>
      </w:docPartObj>
    </w:sdtPr>
    <w:sdtContent>
      <w:p w:rsidR="005C21BA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</w:p>
      <w:p w:rsidR="005C21BA" w:rsidRPr="00072DB2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72DB2">
          <w:rPr>
            <w:rFonts w:ascii="PT Astra Serif" w:hAnsi="PT Astra Serif"/>
            <w:sz w:val="28"/>
            <w:szCs w:val="28"/>
          </w:rPr>
          <w:fldChar w:fldCharType="begin"/>
        </w:r>
        <w:r w:rsidRPr="00072DB2">
          <w:rPr>
            <w:rFonts w:ascii="PT Astra Serif" w:hAnsi="PT Astra Serif"/>
            <w:sz w:val="28"/>
            <w:szCs w:val="28"/>
          </w:rPr>
          <w:instrText>PAGE   \* MERGEFORMAT</w:instrText>
        </w:r>
        <w:r w:rsidRPr="00072DB2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6</w:t>
        </w:r>
        <w:r w:rsidRPr="00072DB2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096FD4" w:rsidRDefault="005C21BA" w:rsidP="00072DB2">
    <w:pPr>
      <w:rPr>
        <w:rFonts w:ascii="ISOCPEUR" w:hAnsi="ISOCPEUR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18</w:t>
    </w:r>
  </w:p>
  <w:p w:rsidR="005C21BA" w:rsidRDefault="005C21BA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19</w:t>
    </w:r>
  </w:p>
  <w:p w:rsidR="005C21BA" w:rsidRPr="00096FD4" w:rsidRDefault="005C21BA" w:rsidP="00072DB2">
    <w:pPr>
      <w:rPr>
        <w:rFonts w:ascii="ISOCPEUR" w:hAnsi="ISOCPEUR"/>
        <w:sz w:val="20"/>
      </w:rPr>
    </w:pPr>
  </w:p>
  <w:p w:rsidR="005C21BA" w:rsidRDefault="005C21B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20</w:t>
    </w:r>
  </w:p>
  <w:p w:rsidR="005C21BA" w:rsidRPr="00096FD4" w:rsidRDefault="005C21BA" w:rsidP="00072DB2">
    <w:pPr>
      <w:rPr>
        <w:rFonts w:ascii="ISOCPEUR" w:hAnsi="ISOCPEUR"/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>21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 w:cs="Times New Roman"/>
        <w:sz w:val="28"/>
        <w:szCs w:val="28"/>
      </w:rPr>
      <w:id w:val="2080396899"/>
      <w:docPartObj>
        <w:docPartGallery w:val="Page Numbers (Top of Page)"/>
        <w:docPartUnique/>
      </w:docPartObj>
    </w:sdtPr>
    <w:sdtContent>
      <w:p w:rsidR="005C21BA" w:rsidRPr="00BE4E37" w:rsidRDefault="005C21BA" w:rsidP="00BE4E37">
        <w:pPr>
          <w:pStyle w:val="a3"/>
          <w:jc w:val="center"/>
          <w:rPr>
            <w:rFonts w:ascii="PT Astra Serif" w:hAnsi="PT Astra Serif" w:cs="Times New Roman"/>
            <w:sz w:val="28"/>
            <w:szCs w:val="28"/>
          </w:rPr>
        </w:pPr>
        <w:r w:rsidRPr="004937AB">
          <w:rPr>
            <w:rFonts w:ascii="PT Astra Serif" w:hAnsi="PT Astra Serif" w:cs="Times New Roman"/>
            <w:sz w:val="28"/>
            <w:szCs w:val="28"/>
          </w:rPr>
          <w:fldChar w:fldCharType="begin"/>
        </w:r>
        <w:r w:rsidRPr="004937AB">
          <w:rPr>
            <w:rFonts w:ascii="PT Astra Serif" w:hAnsi="PT Astra Serif" w:cs="Times New Roman"/>
            <w:sz w:val="28"/>
            <w:szCs w:val="28"/>
          </w:rPr>
          <w:instrText>PAGE   \* MERGEFORMAT</w:instrText>
        </w:r>
        <w:r w:rsidRPr="004937AB">
          <w:rPr>
            <w:rFonts w:ascii="PT Astra Serif" w:hAnsi="PT Astra Serif" w:cs="Times New Roman"/>
            <w:sz w:val="28"/>
            <w:szCs w:val="28"/>
          </w:rPr>
          <w:fldChar w:fldCharType="separate"/>
        </w:r>
        <w:r w:rsidR="00AB29E6">
          <w:rPr>
            <w:rFonts w:ascii="PT Astra Serif" w:hAnsi="PT Astra Serif" w:cs="Times New Roman"/>
            <w:noProof/>
            <w:sz w:val="28"/>
            <w:szCs w:val="28"/>
          </w:rPr>
          <w:t>26</w:t>
        </w:r>
        <w:r w:rsidRPr="004937AB">
          <w:rPr>
            <w:rFonts w:ascii="PT Astra Serif" w:hAnsi="PT Astra Serif" w:cs="Times New Roman"/>
            <w:sz w:val="28"/>
            <w:szCs w:val="28"/>
          </w:rPr>
          <w:fldChar w:fldCharType="end"/>
        </w:r>
      </w:p>
    </w:sdtContent>
  </w:sdt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-354813312"/>
      <w:docPartObj>
        <w:docPartGallery w:val="Page Numbers (Top of Page)"/>
        <w:docPartUnique/>
      </w:docPartObj>
    </w:sdtPr>
    <w:sdtContent>
      <w:p w:rsidR="005C21BA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</w:p>
      <w:p w:rsidR="005C21BA" w:rsidRPr="00652A37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652A37">
          <w:rPr>
            <w:rFonts w:ascii="PT Astra Serif" w:hAnsi="PT Astra Serif"/>
            <w:sz w:val="28"/>
            <w:szCs w:val="28"/>
          </w:rPr>
          <w:fldChar w:fldCharType="begin"/>
        </w:r>
        <w:r w:rsidRPr="00652A37">
          <w:rPr>
            <w:rFonts w:ascii="PT Astra Serif" w:hAnsi="PT Astra Serif"/>
            <w:sz w:val="28"/>
            <w:szCs w:val="28"/>
          </w:rPr>
          <w:instrText>PAGE   \* MERGEFORMAT</w:instrText>
        </w:r>
        <w:r w:rsidRPr="00652A37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27</w:t>
        </w:r>
        <w:r w:rsidRPr="00652A37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BE4E37" w:rsidRDefault="005C21BA" w:rsidP="00652A37">
    <w:pPr>
      <w:pStyle w:val="a3"/>
      <w:jc w:val="center"/>
      <w:rPr>
        <w:rFonts w:ascii="PT Astra Serif" w:hAnsi="PT Astra Serif" w:cs="Times New Roman"/>
        <w:sz w:val="28"/>
        <w:szCs w:val="28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 w:cs="Times New Roman"/>
        <w:sz w:val="28"/>
        <w:szCs w:val="28"/>
      </w:rPr>
      <w:id w:val="830253935"/>
      <w:docPartObj>
        <w:docPartGallery w:val="Page Numbers (Top of Page)"/>
        <w:docPartUnique/>
      </w:docPartObj>
    </w:sdtPr>
    <w:sdtContent>
      <w:p w:rsidR="005C21BA" w:rsidRPr="004937AB" w:rsidRDefault="005C21BA">
        <w:pPr>
          <w:pStyle w:val="a3"/>
          <w:jc w:val="center"/>
          <w:rPr>
            <w:rFonts w:ascii="PT Astra Serif" w:hAnsi="PT Astra Serif" w:cs="Times New Roman"/>
            <w:sz w:val="28"/>
            <w:szCs w:val="28"/>
          </w:rPr>
        </w:pPr>
        <w:r>
          <w:rPr>
            <w:rFonts w:ascii="PT Astra Serif" w:hAnsi="PT Astra Serif" w:cs="Times New Roman"/>
            <w:sz w:val="28"/>
            <w:szCs w:val="28"/>
          </w:rPr>
          <w:t>33</w:t>
        </w:r>
      </w:p>
    </w:sdtContent>
  </w:sdt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25762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317894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317894">
          <w:rPr>
            <w:rFonts w:ascii="PT Astra Serif" w:hAnsi="PT Astra Serif"/>
            <w:sz w:val="28"/>
            <w:szCs w:val="28"/>
          </w:rPr>
          <w:fldChar w:fldCharType="begin"/>
        </w:r>
        <w:r w:rsidRPr="00317894">
          <w:rPr>
            <w:rFonts w:ascii="PT Astra Serif" w:hAnsi="PT Astra Serif"/>
            <w:sz w:val="28"/>
            <w:szCs w:val="28"/>
          </w:rPr>
          <w:instrText>PAGE   \* MERGEFORMAT</w:instrText>
        </w:r>
        <w:r w:rsidRPr="00317894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36</w:t>
        </w:r>
        <w:r w:rsidRPr="0031789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2993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7A0E6E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38</w:t>
        </w:r>
      </w:p>
    </w:sdtContent>
  </w:sdt>
  <w:p w:rsidR="005C21BA" w:rsidRPr="00072DB2" w:rsidRDefault="005C21BA" w:rsidP="00072DB2">
    <w:pPr>
      <w:jc w:val="center"/>
      <w:rPr>
        <w:rFonts w:ascii="PT Astra Serif" w:hAnsi="PT Astra Serif"/>
        <w:sz w:val="28"/>
        <w:szCs w:val="28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322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317894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317894">
          <w:rPr>
            <w:rFonts w:ascii="PT Astra Serif" w:hAnsi="PT Astra Serif"/>
            <w:sz w:val="28"/>
            <w:szCs w:val="28"/>
          </w:rPr>
          <w:fldChar w:fldCharType="begin"/>
        </w:r>
        <w:r w:rsidRPr="00317894">
          <w:rPr>
            <w:rFonts w:ascii="PT Astra Serif" w:hAnsi="PT Astra Serif"/>
            <w:sz w:val="28"/>
            <w:szCs w:val="28"/>
          </w:rPr>
          <w:instrText>PAGE   \* MERGEFORMAT</w:instrText>
        </w:r>
        <w:r w:rsidRPr="00317894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43</w:t>
        </w:r>
        <w:r w:rsidRPr="0031789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87207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7A0E6E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44</w:t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526519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7A0E6E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40</w:t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711479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317894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317894">
          <w:rPr>
            <w:rFonts w:ascii="PT Astra Serif" w:hAnsi="PT Astra Serif"/>
            <w:sz w:val="28"/>
            <w:szCs w:val="28"/>
          </w:rPr>
          <w:fldChar w:fldCharType="begin"/>
        </w:r>
        <w:r w:rsidRPr="00317894">
          <w:rPr>
            <w:rFonts w:ascii="PT Astra Serif" w:hAnsi="PT Astra Serif"/>
            <w:sz w:val="28"/>
            <w:szCs w:val="28"/>
          </w:rPr>
          <w:instrText>PAGE   \* MERGEFORMAT</w:instrText>
        </w:r>
        <w:r w:rsidRPr="00317894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49</w:t>
        </w:r>
        <w:r w:rsidRPr="0031789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936535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C369CE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>
          <w:rPr>
            <w:rFonts w:ascii="PT Astra Serif" w:hAnsi="PT Astra Serif"/>
            <w:sz w:val="28"/>
            <w:szCs w:val="28"/>
          </w:rPr>
          <w:t>50</w:t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082350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C21BA" w:rsidRPr="00AD16C0" w:rsidRDefault="005C21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AD16C0">
          <w:rPr>
            <w:rFonts w:ascii="PT Astra Serif" w:hAnsi="PT Astra Serif"/>
            <w:sz w:val="28"/>
            <w:szCs w:val="28"/>
          </w:rPr>
          <w:fldChar w:fldCharType="begin"/>
        </w:r>
        <w:r w:rsidRPr="00AD16C0">
          <w:rPr>
            <w:rFonts w:ascii="PT Astra Serif" w:hAnsi="PT Astra Serif"/>
            <w:sz w:val="28"/>
            <w:szCs w:val="28"/>
          </w:rPr>
          <w:instrText>PAGE   \* MERGEFORMAT</w:instrText>
        </w:r>
        <w:r w:rsidRPr="00AD16C0">
          <w:rPr>
            <w:rFonts w:ascii="PT Astra Serif" w:hAnsi="PT Astra Serif"/>
            <w:sz w:val="28"/>
            <w:szCs w:val="28"/>
          </w:rPr>
          <w:fldChar w:fldCharType="separate"/>
        </w:r>
        <w:r w:rsidR="00AB29E6">
          <w:rPr>
            <w:rFonts w:ascii="PT Astra Serif" w:hAnsi="PT Astra Serif"/>
            <w:noProof/>
            <w:sz w:val="28"/>
            <w:szCs w:val="28"/>
          </w:rPr>
          <w:t>52</w:t>
        </w:r>
        <w:r w:rsidRPr="00AD16C0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C21BA" w:rsidRPr="00072DB2" w:rsidRDefault="005C21BA" w:rsidP="007A0E6E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526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BAC5710"/>
    <w:multiLevelType w:val="hybridMultilevel"/>
    <w:tmpl w:val="F0B29872"/>
    <w:lvl w:ilvl="0" w:tplc="4DC60A26">
      <w:start w:val="1"/>
      <w:numFmt w:val="decimal"/>
      <w:lvlText w:val="%1)"/>
      <w:lvlJc w:val="left"/>
      <w:pPr>
        <w:ind w:left="927" w:hanging="360"/>
      </w:pPr>
      <w:rPr>
        <w:rFonts w:cs="Calibri" w:hint="default"/>
      </w:rPr>
    </w:lvl>
    <w:lvl w:ilvl="1" w:tplc="D8281FB0" w:tentative="1">
      <w:start w:val="1"/>
      <w:numFmt w:val="lowerLetter"/>
      <w:lvlText w:val="%2."/>
      <w:lvlJc w:val="left"/>
      <w:pPr>
        <w:ind w:left="1647" w:hanging="360"/>
      </w:pPr>
    </w:lvl>
    <w:lvl w:ilvl="2" w:tplc="0F2A1D92" w:tentative="1">
      <w:start w:val="1"/>
      <w:numFmt w:val="lowerRoman"/>
      <w:lvlText w:val="%3."/>
      <w:lvlJc w:val="right"/>
      <w:pPr>
        <w:ind w:left="2367" w:hanging="180"/>
      </w:pPr>
    </w:lvl>
    <w:lvl w:ilvl="3" w:tplc="EC181CE0" w:tentative="1">
      <w:start w:val="1"/>
      <w:numFmt w:val="decimal"/>
      <w:lvlText w:val="%4."/>
      <w:lvlJc w:val="left"/>
      <w:pPr>
        <w:ind w:left="3087" w:hanging="360"/>
      </w:pPr>
    </w:lvl>
    <w:lvl w:ilvl="4" w:tplc="3C6A26F0" w:tentative="1">
      <w:start w:val="1"/>
      <w:numFmt w:val="lowerLetter"/>
      <w:lvlText w:val="%5."/>
      <w:lvlJc w:val="left"/>
      <w:pPr>
        <w:ind w:left="3807" w:hanging="360"/>
      </w:pPr>
    </w:lvl>
    <w:lvl w:ilvl="5" w:tplc="332C90F4" w:tentative="1">
      <w:start w:val="1"/>
      <w:numFmt w:val="lowerRoman"/>
      <w:lvlText w:val="%6."/>
      <w:lvlJc w:val="right"/>
      <w:pPr>
        <w:ind w:left="4527" w:hanging="180"/>
      </w:pPr>
    </w:lvl>
    <w:lvl w:ilvl="6" w:tplc="87A2B986" w:tentative="1">
      <w:start w:val="1"/>
      <w:numFmt w:val="decimal"/>
      <w:lvlText w:val="%7."/>
      <w:lvlJc w:val="left"/>
      <w:pPr>
        <w:ind w:left="5247" w:hanging="360"/>
      </w:pPr>
    </w:lvl>
    <w:lvl w:ilvl="7" w:tplc="C22A5F68" w:tentative="1">
      <w:start w:val="1"/>
      <w:numFmt w:val="lowerLetter"/>
      <w:lvlText w:val="%8."/>
      <w:lvlJc w:val="left"/>
      <w:pPr>
        <w:ind w:left="5967" w:hanging="360"/>
      </w:pPr>
    </w:lvl>
    <w:lvl w:ilvl="8" w:tplc="B4E8D8D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00C2312"/>
    <w:multiLevelType w:val="hybridMultilevel"/>
    <w:tmpl w:val="3DB22186"/>
    <w:lvl w:ilvl="0" w:tplc="9CBA13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7105DC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32CEFA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84EEA3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690AF0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708B26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25A714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2B07B2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008D56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A06381E"/>
    <w:multiLevelType w:val="hybridMultilevel"/>
    <w:tmpl w:val="52227028"/>
    <w:lvl w:ilvl="0" w:tplc="E74876E8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2E54D05C" w:tentative="1">
      <w:start w:val="1"/>
      <w:numFmt w:val="lowerLetter"/>
      <w:lvlText w:val="%2."/>
      <w:lvlJc w:val="left"/>
      <w:pPr>
        <w:ind w:left="1800" w:hanging="360"/>
      </w:pPr>
    </w:lvl>
    <w:lvl w:ilvl="2" w:tplc="EAC421D8" w:tentative="1">
      <w:start w:val="1"/>
      <w:numFmt w:val="lowerRoman"/>
      <w:lvlText w:val="%3."/>
      <w:lvlJc w:val="right"/>
      <w:pPr>
        <w:ind w:left="2520" w:hanging="180"/>
      </w:pPr>
    </w:lvl>
    <w:lvl w:ilvl="3" w:tplc="AC30485A" w:tentative="1">
      <w:start w:val="1"/>
      <w:numFmt w:val="decimal"/>
      <w:lvlText w:val="%4."/>
      <w:lvlJc w:val="left"/>
      <w:pPr>
        <w:ind w:left="3240" w:hanging="360"/>
      </w:pPr>
    </w:lvl>
    <w:lvl w:ilvl="4" w:tplc="F7DC7636" w:tentative="1">
      <w:start w:val="1"/>
      <w:numFmt w:val="lowerLetter"/>
      <w:lvlText w:val="%5."/>
      <w:lvlJc w:val="left"/>
      <w:pPr>
        <w:ind w:left="3960" w:hanging="360"/>
      </w:pPr>
    </w:lvl>
    <w:lvl w:ilvl="5" w:tplc="773803A2" w:tentative="1">
      <w:start w:val="1"/>
      <w:numFmt w:val="lowerRoman"/>
      <w:lvlText w:val="%6."/>
      <w:lvlJc w:val="right"/>
      <w:pPr>
        <w:ind w:left="4680" w:hanging="180"/>
      </w:pPr>
    </w:lvl>
    <w:lvl w:ilvl="6" w:tplc="BE88F93A" w:tentative="1">
      <w:start w:val="1"/>
      <w:numFmt w:val="decimal"/>
      <w:lvlText w:val="%7."/>
      <w:lvlJc w:val="left"/>
      <w:pPr>
        <w:ind w:left="5400" w:hanging="360"/>
      </w:pPr>
    </w:lvl>
    <w:lvl w:ilvl="7" w:tplc="D8D61356" w:tentative="1">
      <w:start w:val="1"/>
      <w:numFmt w:val="lowerLetter"/>
      <w:lvlText w:val="%8."/>
      <w:lvlJc w:val="left"/>
      <w:pPr>
        <w:ind w:left="6120" w:hanging="360"/>
      </w:pPr>
    </w:lvl>
    <w:lvl w:ilvl="8" w:tplc="0C14C23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041FC0"/>
    <w:multiLevelType w:val="hybridMultilevel"/>
    <w:tmpl w:val="0862D96A"/>
    <w:lvl w:ilvl="0" w:tplc="997A58A2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C56EC63C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86561EF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2C21EB0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9A7E808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EC12F042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C3674FC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53762A8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186BFFA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71178B0"/>
    <w:multiLevelType w:val="hybridMultilevel"/>
    <w:tmpl w:val="4782DD8E"/>
    <w:lvl w:ilvl="0" w:tplc="CC3CD9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0"/>
        <w:szCs w:val="24"/>
      </w:rPr>
    </w:lvl>
    <w:lvl w:ilvl="1" w:tplc="F35803AE" w:tentative="1">
      <w:start w:val="1"/>
      <w:numFmt w:val="lowerLetter"/>
      <w:lvlText w:val="%2."/>
      <w:lvlJc w:val="left"/>
      <w:pPr>
        <w:ind w:left="1440" w:hanging="360"/>
      </w:pPr>
    </w:lvl>
    <w:lvl w:ilvl="2" w:tplc="8A542AC0" w:tentative="1">
      <w:start w:val="1"/>
      <w:numFmt w:val="lowerRoman"/>
      <w:lvlText w:val="%3."/>
      <w:lvlJc w:val="right"/>
      <w:pPr>
        <w:ind w:left="2160" w:hanging="180"/>
      </w:pPr>
    </w:lvl>
    <w:lvl w:ilvl="3" w:tplc="7F9E48A6" w:tentative="1">
      <w:start w:val="1"/>
      <w:numFmt w:val="decimal"/>
      <w:lvlText w:val="%4."/>
      <w:lvlJc w:val="left"/>
      <w:pPr>
        <w:ind w:left="2880" w:hanging="360"/>
      </w:pPr>
    </w:lvl>
    <w:lvl w:ilvl="4" w:tplc="909414AE" w:tentative="1">
      <w:start w:val="1"/>
      <w:numFmt w:val="lowerLetter"/>
      <w:lvlText w:val="%5."/>
      <w:lvlJc w:val="left"/>
      <w:pPr>
        <w:ind w:left="3600" w:hanging="360"/>
      </w:pPr>
    </w:lvl>
    <w:lvl w:ilvl="5" w:tplc="B6D48420" w:tentative="1">
      <w:start w:val="1"/>
      <w:numFmt w:val="lowerRoman"/>
      <w:lvlText w:val="%6."/>
      <w:lvlJc w:val="right"/>
      <w:pPr>
        <w:ind w:left="4320" w:hanging="180"/>
      </w:pPr>
    </w:lvl>
    <w:lvl w:ilvl="6" w:tplc="4D4CC742" w:tentative="1">
      <w:start w:val="1"/>
      <w:numFmt w:val="decimal"/>
      <w:lvlText w:val="%7."/>
      <w:lvlJc w:val="left"/>
      <w:pPr>
        <w:ind w:left="5040" w:hanging="360"/>
      </w:pPr>
    </w:lvl>
    <w:lvl w:ilvl="7" w:tplc="CE80833C" w:tentative="1">
      <w:start w:val="1"/>
      <w:numFmt w:val="lowerLetter"/>
      <w:lvlText w:val="%8."/>
      <w:lvlJc w:val="left"/>
      <w:pPr>
        <w:ind w:left="5760" w:hanging="360"/>
      </w:pPr>
    </w:lvl>
    <w:lvl w:ilvl="8" w:tplc="06368B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513D3F"/>
    <w:multiLevelType w:val="hybridMultilevel"/>
    <w:tmpl w:val="AC941A96"/>
    <w:lvl w:ilvl="0" w:tplc="C9B6C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AE30EA" w:tentative="1">
      <w:start w:val="1"/>
      <w:numFmt w:val="lowerLetter"/>
      <w:lvlText w:val="%2."/>
      <w:lvlJc w:val="left"/>
      <w:pPr>
        <w:ind w:left="1440" w:hanging="360"/>
      </w:pPr>
    </w:lvl>
    <w:lvl w:ilvl="2" w:tplc="0688D21C" w:tentative="1">
      <w:start w:val="1"/>
      <w:numFmt w:val="lowerRoman"/>
      <w:lvlText w:val="%3."/>
      <w:lvlJc w:val="right"/>
      <w:pPr>
        <w:ind w:left="2160" w:hanging="180"/>
      </w:pPr>
    </w:lvl>
    <w:lvl w:ilvl="3" w:tplc="0780190A" w:tentative="1">
      <w:start w:val="1"/>
      <w:numFmt w:val="decimal"/>
      <w:lvlText w:val="%4."/>
      <w:lvlJc w:val="left"/>
      <w:pPr>
        <w:ind w:left="2880" w:hanging="360"/>
      </w:pPr>
    </w:lvl>
    <w:lvl w:ilvl="4" w:tplc="0ED44320" w:tentative="1">
      <w:start w:val="1"/>
      <w:numFmt w:val="lowerLetter"/>
      <w:lvlText w:val="%5."/>
      <w:lvlJc w:val="left"/>
      <w:pPr>
        <w:ind w:left="3600" w:hanging="360"/>
      </w:pPr>
    </w:lvl>
    <w:lvl w:ilvl="5" w:tplc="85CED936" w:tentative="1">
      <w:start w:val="1"/>
      <w:numFmt w:val="lowerRoman"/>
      <w:lvlText w:val="%6."/>
      <w:lvlJc w:val="right"/>
      <w:pPr>
        <w:ind w:left="4320" w:hanging="180"/>
      </w:pPr>
    </w:lvl>
    <w:lvl w:ilvl="6" w:tplc="A16C51B2" w:tentative="1">
      <w:start w:val="1"/>
      <w:numFmt w:val="decimal"/>
      <w:lvlText w:val="%7."/>
      <w:lvlJc w:val="left"/>
      <w:pPr>
        <w:ind w:left="5040" w:hanging="360"/>
      </w:pPr>
    </w:lvl>
    <w:lvl w:ilvl="7" w:tplc="B2C602D0" w:tentative="1">
      <w:start w:val="1"/>
      <w:numFmt w:val="lowerLetter"/>
      <w:lvlText w:val="%8."/>
      <w:lvlJc w:val="left"/>
      <w:pPr>
        <w:ind w:left="5760" w:hanging="360"/>
      </w:pPr>
    </w:lvl>
    <w:lvl w:ilvl="8" w:tplc="441A162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075"/>
    <o:shapelayout v:ext="edit">
      <o:idmap v:ext="edit" data="2,3"/>
      <o:rules v:ext="edit">
        <o:r id="V:Rule1" type="connector" idref="#_x0000_s307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4F"/>
    <w:rsid w:val="00007323"/>
    <w:rsid w:val="0002552C"/>
    <w:rsid w:val="00072DB2"/>
    <w:rsid w:val="0007452E"/>
    <w:rsid w:val="00075344"/>
    <w:rsid w:val="00096FD4"/>
    <w:rsid w:val="000A24A0"/>
    <w:rsid w:val="001433A6"/>
    <w:rsid w:val="001F60EA"/>
    <w:rsid w:val="002236E3"/>
    <w:rsid w:val="00285876"/>
    <w:rsid w:val="00291E24"/>
    <w:rsid w:val="002E18EB"/>
    <w:rsid w:val="00317894"/>
    <w:rsid w:val="00373086"/>
    <w:rsid w:val="00407B65"/>
    <w:rsid w:val="004312E7"/>
    <w:rsid w:val="004333C3"/>
    <w:rsid w:val="0045122B"/>
    <w:rsid w:val="004937AB"/>
    <w:rsid w:val="00501759"/>
    <w:rsid w:val="00551930"/>
    <w:rsid w:val="005537A3"/>
    <w:rsid w:val="005C21BA"/>
    <w:rsid w:val="005E17A5"/>
    <w:rsid w:val="00610221"/>
    <w:rsid w:val="00647CC1"/>
    <w:rsid w:val="006522CA"/>
    <w:rsid w:val="00652A37"/>
    <w:rsid w:val="00664E20"/>
    <w:rsid w:val="006A6883"/>
    <w:rsid w:val="006F4F74"/>
    <w:rsid w:val="00710407"/>
    <w:rsid w:val="007734EE"/>
    <w:rsid w:val="00787801"/>
    <w:rsid w:val="007A0E6E"/>
    <w:rsid w:val="007D3EE3"/>
    <w:rsid w:val="00886B1C"/>
    <w:rsid w:val="00897F1B"/>
    <w:rsid w:val="008F1090"/>
    <w:rsid w:val="0095071B"/>
    <w:rsid w:val="009B176E"/>
    <w:rsid w:val="009D1494"/>
    <w:rsid w:val="00A26D56"/>
    <w:rsid w:val="00A8625B"/>
    <w:rsid w:val="00AB0DDC"/>
    <w:rsid w:val="00AB29E6"/>
    <w:rsid w:val="00AD16C0"/>
    <w:rsid w:val="00B00A15"/>
    <w:rsid w:val="00B40EEE"/>
    <w:rsid w:val="00B53A61"/>
    <w:rsid w:val="00BE4E37"/>
    <w:rsid w:val="00C17817"/>
    <w:rsid w:val="00C369CE"/>
    <w:rsid w:val="00C47375"/>
    <w:rsid w:val="00CD4189"/>
    <w:rsid w:val="00CF7731"/>
    <w:rsid w:val="00D41855"/>
    <w:rsid w:val="00D675A5"/>
    <w:rsid w:val="00DD7312"/>
    <w:rsid w:val="00E0204F"/>
    <w:rsid w:val="00E50EF2"/>
    <w:rsid w:val="00E535A4"/>
    <w:rsid w:val="00FB3F1D"/>
    <w:rsid w:val="00FF43A5"/>
    <w:rsid w:val="00FF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5"/>
    <o:shapelayout v:ext="edit">
      <o:idmap v:ext="edit" data="1"/>
    </o:shapelayout>
  </w:shapeDefaults>
  <w:decimalSymbol w:val=","/>
  <w:listSeparator w:val=";"/>
  <w14:docId w14:val="1A908E43"/>
  <w15:chartTrackingRefBased/>
  <w15:docId w15:val="{B0BC9215-F34F-49E9-A4E9-B5A8AE25F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312"/>
  </w:style>
  <w:style w:type="paragraph" w:styleId="2">
    <w:name w:val="heading 2"/>
    <w:aliases w:val="- 1.1,.1,Auaiau,H2,OG Heading 2,Title3,hseHeading 2,Âûâîäû,Выводы,Заголовок 2 Знак Знак,Заголовок 2 Знак Знак Знак,Заголовок 2 Знак Знак Знак Знак Знак Знак,Заголовок 2 Знак Знак1,Заголовок 2 Знак1,Заголовок 2 Знак1 Знак,Заголовок 2 Знак2"/>
    <w:basedOn w:val="a"/>
    <w:next w:val="a"/>
    <w:link w:val="20"/>
    <w:unhideWhenUsed/>
    <w:qFormat/>
    <w:rsid w:val="00AB0DDC"/>
    <w:pPr>
      <w:keepNext/>
      <w:spacing w:before="240" w:after="120" w:line="360" w:lineRule="auto"/>
      <w:ind w:firstLine="709"/>
      <w:jc w:val="both"/>
      <w:outlineLvl w:val="1"/>
    </w:pPr>
    <w:rPr>
      <w:rFonts w:ascii="Times New Roman" w:eastAsia="Times New Roman" w:hAnsi="Times New Roman" w:cs="Arial"/>
      <w:i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34EE"/>
  </w:style>
  <w:style w:type="paragraph" w:styleId="a5">
    <w:name w:val="footer"/>
    <w:basedOn w:val="a"/>
    <w:link w:val="a6"/>
    <w:uiPriority w:val="99"/>
    <w:unhideWhenUsed/>
    <w:rsid w:val="00773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34EE"/>
  </w:style>
  <w:style w:type="paragraph" w:styleId="a7">
    <w:name w:val="List Paragraph"/>
    <w:uiPriority w:val="34"/>
    <w:qFormat/>
    <w:rsid w:val="005E17A5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paragraph" w:customStyle="1" w:styleId="ConsPlusNormal">
    <w:name w:val="ConsPlusNormal"/>
    <w:rsid w:val="005E17A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rsid w:val="00C17817"/>
    <w:rPr>
      <w:color w:val="0000FF"/>
      <w:u w:val="single"/>
    </w:rPr>
  </w:style>
  <w:style w:type="paragraph" w:customStyle="1" w:styleId="a9">
    <w:name w:val="Исполнитель"/>
    <w:basedOn w:val="a"/>
    <w:rsid w:val="00C17817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950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laceholder Text"/>
    <w:basedOn w:val="a0"/>
    <w:uiPriority w:val="99"/>
    <w:semiHidden/>
    <w:rsid w:val="00FF5C5F"/>
    <w:rPr>
      <w:color w:val="808080"/>
    </w:rPr>
  </w:style>
  <w:style w:type="character" w:customStyle="1" w:styleId="20">
    <w:name w:val="Заголовок 2 Знак"/>
    <w:aliases w:val="- 1.1 Знак,.1 Знак,Auaiau Знак,H2 Знак,OG Heading 2 Знак,Title3 Знак,hseHeading 2 Знак,Âûâîäû Знак,Выводы Знак,Заголовок 2 Знак Знак Знак1,Заголовок 2 Знак Знак Знак Знак,Заголовок 2 Знак Знак Знак Знак Знак Знак Знак"/>
    <w:basedOn w:val="a0"/>
    <w:link w:val="2"/>
    <w:rsid w:val="00AB0DDC"/>
    <w:rPr>
      <w:rFonts w:ascii="Times New Roman" w:eastAsia="Times New Roman" w:hAnsi="Times New Roman" w:cs="Arial"/>
      <w:iCs/>
      <w:sz w:val="24"/>
      <w:szCs w:val="28"/>
      <w:lang w:eastAsia="ru-RU"/>
    </w:rPr>
  </w:style>
  <w:style w:type="character" w:customStyle="1" w:styleId="0-">
    <w:name w:val="0 - Основной текст Знак"/>
    <w:link w:val="0-0"/>
    <w:locked/>
    <w:rsid w:val="00AB0DDC"/>
    <w:rPr>
      <w:sz w:val="24"/>
    </w:rPr>
  </w:style>
  <w:style w:type="paragraph" w:customStyle="1" w:styleId="0-0">
    <w:name w:val="0 - Основной текст"/>
    <w:basedOn w:val="a"/>
    <w:link w:val="0-"/>
    <w:qFormat/>
    <w:rsid w:val="00AB0DDC"/>
    <w:pPr>
      <w:widowControl w:val="0"/>
      <w:spacing w:after="0" w:line="312" w:lineRule="auto"/>
      <w:ind w:left="113" w:right="113" w:firstLine="851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openxmlformats.org/officeDocument/2006/relationships/header" Target="header9.xml"/><Relationship Id="rId39" Type="http://schemas.openxmlformats.org/officeDocument/2006/relationships/image" Target="media/image16.jpeg"/><Relationship Id="rId21" Type="http://schemas.openxmlformats.org/officeDocument/2006/relationships/header" Target="header5.xml"/><Relationship Id="rId34" Type="http://schemas.openxmlformats.org/officeDocument/2006/relationships/image" Target="media/image12.jpeg"/><Relationship Id="rId42" Type="http://schemas.openxmlformats.org/officeDocument/2006/relationships/header" Target="header13.xml"/><Relationship Id="rId47" Type="http://schemas.openxmlformats.org/officeDocument/2006/relationships/header" Target="header14.xml"/><Relationship Id="rId50" Type="http://schemas.openxmlformats.org/officeDocument/2006/relationships/image" Target="media/image23.jpeg"/><Relationship Id="rId55" Type="http://schemas.openxmlformats.org/officeDocument/2006/relationships/image" Target="media/image27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8.jpeg"/><Relationship Id="rId11" Type="http://schemas.openxmlformats.org/officeDocument/2006/relationships/footer" Target="footer2.xml"/><Relationship Id="rId24" Type="http://schemas.openxmlformats.org/officeDocument/2006/relationships/header" Target="header7.xml"/><Relationship Id="rId32" Type="http://schemas.openxmlformats.org/officeDocument/2006/relationships/image" Target="media/image11.jpeg"/><Relationship Id="rId37" Type="http://schemas.openxmlformats.org/officeDocument/2006/relationships/image" Target="media/image14.jpeg"/><Relationship Id="rId40" Type="http://schemas.openxmlformats.org/officeDocument/2006/relationships/header" Target="header12.xml"/><Relationship Id="rId45" Type="http://schemas.openxmlformats.org/officeDocument/2006/relationships/image" Target="media/image20.jpeg"/><Relationship Id="rId53" Type="http://schemas.openxmlformats.org/officeDocument/2006/relationships/image" Target="media/image25.jpeg"/><Relationship Id="rId58" Type="http://schemas.openxmlformats.org/officeDocument/2006/relationships/image" Target="media/image29.jpeg"/><Relationship Id="rId5" Type="http://schemas.openxmlformats.org/officeDocument/2006/relationships/webSettings" Target="webSettings.xml"/><Relationship Id="rId61" Type="http://schemas.openxmlformats.org/officeDocument/2006/relationships/header" Target="header19.xml"/><Relationship Id="rId19" Type="http://schemas.openxmlformats.org/officeDocument/2006/relationships/footer" Target="footer4.xml"/><Relationship Id="rId14" Type="http://schemas.openxmlformats.org/officeDocument/2006/relationships/image" Target="media/image3.jpeg"/><Relationship Id="rId22" Type="http://schemas.openxmlformats.org/officeDocument/2006/relationships/footer" Target="footer5.xml"/><Relationship Id="rId27" Type="http://schemas.openxmlformats.org/officeDocument/2006/relationships/footer" Target="footer6.xml"/><Relationship Id="rId30" Type="http://schemas.openxmlformats.org/officeDocument/2006/relationships/image" Target="media/image9.jpeg"/><Relationship Id="rId35" Type="http://schemas.openxmlformats.org/officeDocument/2006/relationships/header" Target="header11.xml"/><Relationship Id="rId43" Type="http://schemas.openxmlformats.org/officeDocument/2006/relationships/image" Target="media/image18.jpeg"/><Relationship Id="rId48" Type="http://schemas.openxmlformats.org/officeDocument/2006/relationships/image" Target="media/image22.jpeg"/><Relationship Id="rId56" Type="http://schemas.openxmlformats.org/officeDocument/2006/relationships/image" Target="media/image28.jpeg"/><Relationship Id="rId8" Type="http://schemas.openxmlformats.org/officeDocument/2006/relationships/header" Target="header1.xml"/><Relationship Id="rId51" Type="http://schemas.openxmlformats.org/officeDocument/2006/relationships/header" Target="header16.xm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5" Type="http://schemas.openxmlformats.org/officeDocument/2006/relationships/header" Target="header8.xml"/><Relationship Id="rId33" Type="http://schemas.openxmlformats.org/officeDocument/2006/relationships/header" Target="header10.xml"/><Relationship Id="rId38" Type="http://schemas.openxmlformats.org/officeDocument/2006/relationships/image" Target="media/image15.jpeg"/><Relationship Id="rId46" Type="http://schemas.openxmlformats.org/officeDocument/2006/relationships/image" Target="media/image21.jpeg"/><Relationship Id="rId59" Type="http://schemas.openxmlformats.org/officeDocument/2006/relationships/header" Target="header18.xml"/><Relationship Id="rId20" Type="http://schemas.openxmlformats.org/officeDocument/2006/relationships/header" Target="header4.xml"/><Relationship Id="rId41" Type="http://schemas.openxmlformats.org/officeDocument/2006/relationships/image" Target="media/image17.jpeg"/><Relationship Id="rId54" Type="http://schemas.openxmlformats.org/officeDocument/2006/relationships/image" Target="media/image26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eader" Target="header6.xml"/><Relationship Id="rId28" Type="http://schemas.openxmlformats.org/officeDocument/2006/relationships/image" Target="media/image7.jpeg"/><Relationship Id="rId36" Type="http://schemas.openxmlformats.org/officeDocument/2006/relationships/image" Target="media/image13.jpeg"/><Relationship Id="rId49" Type="http://schemas.openxmlformats.org/officeDocument/2006/relationships/header" Target="header15.xml"/><Relationship Id="rId57" Type="http://schemas.openxmlformats.org/officeDocument/2006/relationships/header" Target="header17.xml"/><Relationship Id="rId10" Type="http://schemas.openxmlformats.org/officeDocument/2006/relationships/header" Target="header2.xml"/><Relationship Id="rId31" Type="http://schemas.openxmlformats.org/officeDocument/2006/relationships/image" Target="media/image10.jpeg"/><Relationship Id="rId44" Type="http://schemas.openxmlformats.org/officeDocument/2006/relationships/image" Target="media/image19.jpeg"/><Relationship Id="rId52" Type="http://schemas.openxmlformats.org/officeDocument/2006/relationships/image" Target="media/image24.jpeg"/><Relationship Id="rId60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ezhnovavyu@dgr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5EFE8-8E13-45A4-8B9D-5E07644F1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52</Pages>
  <Words>5190</Words>
  <Characters>29584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Межнова Влада Юрьевна</dc:creator>
  <cp:lastModifiedBy>Чернявская Алёна Александровна</cp:lastModifiedBy>
  <cp:revision>3</cp:revision>
  <dcterms:created xsi:type="dcterms:W3CDTF">2024-12-26T05:11:00Z</dcterms:created>
  <dcterms:modified xsi:type="dcterms:W3CDTF">2024-12-26T05:16:00Z</dcterms:modified>
</cp:coreProperties>
</file>