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uppressLineNumbers w:val="0"/>
        <w:spacing w:after="0" w:afterAutospacing="0"/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Сообщение о принятии судебного решения </w:t>
      </w:r>
    </w:p>
    <w:p>
      <w:pPr>
        <w:suppressLineNumbers w:val="0"/>
        <w:spacing w:after="0" w:afterAutospacing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>
      <w:pPr>
        <w:suppressLineNumbers w:val="0"/>
        <w:spacing w:after="0" w:afterAutospacing="0"/>
        <w:ind w:firstLine="709"/>
        <w:jc w:val="both"/>
        <w:rPr>
          <w:rFonts w:ascii="PT Astra Serif" w:eastAsia="PT Astra Serif" w:hAnsi="PT Astra Serif" w:cs="PT Astra Serif"/>
          <w:sz w:val="24"/>
          <w:szCs w:val="24"/>
          <w:highlight w:val="none"/>
        </w:rPr>
      </w:pP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Решением Томского областного суда от 24.02.2025 по делу № 3а-18/2025 удовлетворено заявление индивидуального предпринимателя (информация скрыта) к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Департаменту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 признании не действующими со дня принятия пунктов 2784, 3923, 3922 перечня объектов для це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лей налогообложения на 2023 год, определенного распоряжением </w:t>
      </w:r>
      <w:r>
        <w:rPr>
          <w:rFonts w:ascii="PT Astra Serif" w:eastAsia="PT Astra Serif" w:hAnsi="PT Astra Serif" w:cs="PT Astra Serif"/>
          <w:sz w:val="24"/>
          <w:szCs w:val="24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25.11.2022 № 160-о, пунктов 2753, 3875, 3874 перечня объектов для целей налогообложения на 2024 год, определенного распоряжением 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>Департамента по управлению государственной собственностью Томской области</w:t>
      </w:r>
      <w:r>
        <w:rPr>
          <w:rFonts w:ascii="PT Astra Serif" w:eastAsia="PT Astra Serif" w:hAnsi="PT Astra Serif" w:cs="PT Astra Serif"/>
          <w:sz w:val="24"/>
          <w:szCs w:val="24"/>
          <w:highlight w:val="none"/>
        </w:rPr>
        <w:t xml:space="preserve"> от 27.11.2023 № 117-о.</w:t>
      </w: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Caption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67A4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DEBF6" w:themeColor="accent1" w:themeTint="34" w:themeFill="accent1" w:themeFillTint="34"/>
    </w:tblPr>
    <w:tblStylePr w:type="band1Horz">
      <w:tblPr/>
      <w:tcPr>
        <w:shd w:val="clear" w:color="FFFFFF" w:fill="B4D2EB" w:themeColor="accent1" w:themeTint="75" w:themeFill="accent1" w:themeFillTint="75"/>
      </w:tcPr>
    </w:tblStylePr>
    <w:tblStylePr w:type="band1Vert">
      <w:tblPr/>
      <w:tcPr>
        <w:shd w:val="clear" w:color="FFFFFF" w:fill="B4D2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BE5D6" w:themeColor="accent2" w:themeTint="32" w:themeFill="accent2" w:themeFillTint="32"/>
    </w:tblPr>
    <w:tblStylePr w:type="band1Horz">
      <w:tblPr/>
      <w:tcPr>
        <w:shd w:val="clear" w:color="FFFFFF" w:fill="F6C3A1" w:themeColor="accent2" w:themeTint="75" w:themeFill="accent2" w:themeFillTint="75"/>
      </w:tcPr>
    </w:tblStylePr>
    <w:tblStylePr w:type="band1Vert">
      <w:tblPr/>
      <w:tcPr>
        <w:shd w:val="clear" w:color="FFFFFF" w:fill="F6C3A1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DEDED" w:themeColor="accent3" w:themeTint="34" w:themeFill="accent3" w:themeFillTint="34"/>
    </w:tblPr>
    <w:tblStylePr w:type="band1Horz">
      <w:tblPr/>
      <w:tcPr>
        <w:shd w:val="clear" w:color="FFFFFF" w:fill="D6D6D6" w:themeColor="accent3" w:themeTint="75" w:themeFill="accent3" w:themeFillTint="75"/>
      </w:tcPr>
    </w:tblStylePr>
    <w:tblStylePr w:type="band1Vert">
      <w:tblPr/>
      <w:tcPr>
        <w:shd w:val="clear" w:color="FFFFFF" w:fill="D6D6D6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EF2CB" w:themeColor="accent4" w:themeTint="34" w:themeFill="accent4" w:themeFillTint="34"/>
    </w:tblPr>
    <w:tblStylePr w:type="band1Horz">
      <w:tblPr/>
      <w:tcPr>
        <w:shd w:val="clear" w:color="FFFFFF" w:fill="FEE189" w:themeColor="accent4" w:themeTint="75" w:themeFill="accent4" w:themeFillTint="75"/>
      </w:tcPr>
    </w:tblStylePr>
    <w:tblStylePr w:type="band1Vert">
      <w:tblPr/>
      <w:tcPr>
        <w:shd w:val="clear" w:color="FFFFFF" w:fill="FEE189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9E2F2" w:themeColor="accent5" w:themeTint="34" w:themeFill="accent5" w:themeFillTint="34"/>
    </w:tblPr>
    <w:tblStylePr w:type="band1Horz">
      <w:tblPr/>
      <w:tcPr>
        <w:shd w:val="clear" w:color="FFFFFF" w:fill="AABFE3" w:themeColor="accent5" w:themeTint="75" w:themeFill="accent5" w:themeFillTint="75"/>
      </w:tcPr>
    </w:tblStylePr>
    <w:tblStylePr w:type="band1Vert">
      <w:tblPr/>
      <w:tcPr>
        <w:shd w:val="clear" w:color="FFFFFF" w:fill="AABFE3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2EFD8" w:themeColor="accent6" w:themeTint="34" w:themeFill="accent6" w:themeFillTint="34"/>
    </w:tblPr>
    <w:tblStylePr w:type="band1Horz">
      <w:tblPr/>
      <w:tcPr>
        <w:shd w:val="clear" w:color="FFFFFF" w:fill="BEDBA8" w:themeColor="accent6" w:themeTint="75" w:themeFill="accent6" w:themeFillTint="75"/>
      </w:tcPr>
    </w:tblStylePr>
    <w:tblStylePr w:type="band1Vert">
      <w:tblPr/>
      <w:tcPr>
        <w:shd w:val="clear" w:color="FFFFFF" w:fill="BE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17BBA" w:themeColor="accent1" w:themeShade="95" w:themeTint="80"/>
      </w:rPr>
    </w:tblStylePr>
    <w:tblStylePr w:type="firstRow">
      <w:rPr>
        <w:b/>
        <w:color w:val="317BBA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17BBA" w:themeColor="accent1" w:themeShade="95" w:themeTint="80"/>
      </w:rPr>
    </w:tblStylePr>
    <w:tblStylePr w:type="lastRow">
      <w:rPr>
        <w:b/>
        <w:color w:val="317BBA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606060" w:themeColor="accent3" w:themeShade="95" w:themeTint="FE"/>
      </w:rPr>
    </w:tblStylePr>
    <w:tblStylePr w:type="firstRow">
      <w:rPr>
        <w:b/>
        <w:color w:val="606060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606060" w:themeColor="accent3" w:themeShade="95" w:themeTint="FE"/>
      </w:rPr>
    </w:tblStylePr>
    <w:tblStylePr w:type="lastRow">
      <w:rPr>
        <w:b/>
        <w:color w:val="606060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44175" w:themeColor="accent5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17BBA" w:themeColor="accent1" w:themeShade="95" w:themeTint="80"/>
        <w:sz w:val="22"/>
      </w:rPr>
      <w:tblPr/>
      <w:tcPr>
        <w:shd w:val="clear" w:color="FFFFFF" w:fill="DDEBF6" w:themeColor="accent1" w:themeTint="34" w:themeFill="accent1" w:themeFillTint="34"/>
      </w:tcPr>
    </w:tblStylePr>
    <w:tblStylePr w:type="band1Vert">
      <w:tblPr/>
      <w:tcPr>
        <w:shd w:val="clear" w:color="FFFFFF" w:fill="DDEBF6" w:themeColor="accent1" w:themeTint="34" w:themeFill="accent1" w:themeFillTint="34"/>
      </w:tcPr>
    </w:tblStylePr>
    <w:tblStylePr w:type="band2Horz">
      <w:rPr>
        <w:rFonts w:ascii="Arial" w:hAnsi="Arial"/>
        <w:color w:val="317BB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17BBA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17BBA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1Vert">
      <w:tblPr/>
      <w:tcPr>
        <w:shd w:val="clear" w:color="FFFFFF" w:fill="FBE5D6" w:themeColor="accent2" w:themeTint="32" w:themeFill="accent2" w:themeFillTint="32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606060" w:themeColor="accent3" w:themeShade="95" w:themeTint="FE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1Vert">
      <w:tblPr/>
      <w:tcPr>
        <w:shd w:val="clear" w:color="FFFFFF" w:fill="EDEDED" w:themeColor="accent3" w:themeTint="34" w:themeFill="accent3" w:themeFillTint="34"/>
      </w:tcPr>
    </w:tblStylePr>
    <w:tblStylePr w:type="band2Horz">
      <w:rPr>
        <w:rFonts w:ascii="Arial" w:hAnsi="Arial"/>
        <w:color w:val="606060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06060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06060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1Vert">
      <w:tblPr/>
      <w:tcPr>
        <w:shd w:val="clear" w:color="FFFFFF" w:fill="FEF2CB" w:themeColor="accent4" w:themeTint="34" w:themeFill="accent4" w:themeFillTint="34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1Vert">
      <w:tblPr/>
      <w:tcPr>
        <w:shd w:val="clear" w:color="FFFFFF" w:fill="D9E2F2" w:themeColor="accent5" w:themeTint="34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1Vert">
      <w:tblPr/>
      <w:tcPr>
        <w:shd w:val="clear" w:color="FFFFFF" w:fill="E2EFD8" w:themeColor="accent6" w:themeTint="34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EAB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AD08F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5B9BD5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5B9BD5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5B9BD5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5B9BD5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F4B185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F4B185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9C9C9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FFD864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FFD864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8EABDB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8EABDB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AAD08F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AAD08F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45B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C95712" w:themeColor="accent2" w:themeShade="95" w:themeTint="97"/>
      </w:rPr>
    </w:tblStylePr>
    <w:tblStylePr w:type="firstRow">
      <w:rPr>
        <w:b/>
        <w:color w:val="C95712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C95712" w:themeColor="accent2" w:themeShade="95" w:themeTint="97"/>
      </w:rPr>
    </w:tblStylePr>
    <w:tblStylePr w:type="lastRow">
      <w:rPr>
        <w:b/>
        <w:color w:val="C95712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57575" w:themeColor="accent3" w:themeShade="95" w:themeTint="98"/>
      </w:rPr>
    </w:tblStylePr>
    <w:tblStylePr w:type="firstRow">
      <w:rPr>
        <w:b/>
        <w:color w:val="757575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57575" w:themeColor="accent3" w:themeShade="95" w:themeTint="98"/>
      </w:rPr>
    </w:tblStylePr>
    <w:tblStylePr w:type="lastRow">
      <w:rPr>
        <w:b/>
        <w:color w:val="757575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CD9600" w:themeColor="accent4" w:themeShade="95" w:themeTint="9A"/>
      </w:rPr>
    </w:tblStylePr>
    <w:tblStylePr w:type="firstRow">
      <w:rPr>
        <w:b/>
        <w:color w:val="CD9600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CD9600" w:themeColor="accent4" w:themeShade="95" w:themeTint="9A"/>
      </w:rPr>
    </w:tblStylePr>
    <w:tblStylePr w:type="lastRow">
      <w:rPr>
        <w:b/>
        <w:color w:val="CD9600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5E9E" w:themeColor="accent5" w:themeShade="95" w:themeTint="9A"/>
      </w:rPr>
    </w:tblStylePr>
    <w:tblStylePr w:type="firstRow">
      <w:rPr>
        <w:b/>
        <w:color w:val="335E9E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5E9E" w:themeColor="accent5" w:themeShade="95" w:themeTint="9A"/>
      </w:rPr>
    </w:tblStylePr>
    <w:tblStylePr w:type="lastRow">
      <w:rPr>
        <w:b/>
        <w:color w:val="335E9E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5F8F3C" w:themeColor="accent6" w:themeShade="95" w:themeTint="98"/>
      </w:rPr>
    </w:tblStylePr>
    <w:tblStylePr w:type="firstRow">
      <w:rPr>
        <w:b/>
        <w:color w:val="5F8F3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5F8F3C" w:themeColor="accent6" w:themeShade="95" w:themeTint="98"/>
      </w:rPr>
    </w:tblStylePr>
    <w:tblStylePr w:type="lastRow">
      <w:rPr>
        <w:b/>
        <w:color w:val="5F8F3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blPr/>
      <w:tcPr>
        <w:shd w:val="clear" w:color="FFFFFF" w:fill="D5E6F4" w:themeColor="accent1" w:themeTint="40" w:themeFill="accent1" w:themeFillTint="40"/>
      </w:tcPr>
    </w:tblStylePr>
    <w:tblStylePr w:type="band1Vert">
      <w:tblPr/>
      <w:tcPr>
        <w:shd w:val="clear" w:color="FFFFFF" w:fill="D5E6F4" w:themeColor="accent1" w:themeTint="40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C95712" w:themeColor="accent2" w:themeShade="95" w:themeTint="97"/>
        <w:sz w:val="22"/>
      </w:rPr>
      <w:tblPr/>
      <w:tcPr>
        <w:shd w:val="clear" w:color="FFFFFF" w:fill="FADECB" w:themeColor="accent2" w:themeTint="40" w:themeFill="accent2" w:themeFillTint="40"/>
      </w:tcPr>
    </w:tblStylePr>
    <w:tblStylePr w:type="band1Vert">
      <w:tblPr/>
      <w:tcPr>
        <w:shd w:val="clear" w:color="FFFFFF" w:fill="FADECB" w:themeColor="accent2" w:themeTint="40" w:themeFill="accent2" w:themeFillTint="40"/>
      </w:tcPr>
    </w:tblStylePr>
    <w:tblStylePr w:type="band2Horz">
      <w:rPr>
        <w:rFonts w:ascii="Arial" w:hAnsi="Arial"/>
        <w:color w:val="C95712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5712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95712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57575" w:themeColor="accent3" w:themeShade="95" w:themeTint="98"/>
        <w:sz w:val="22"/>
      </w:rPr>
      <w:tblPr/>
      <w:tcPr>
        <w:shd w:val="clear" w:color="FFFFFF" w:fill="E8E8E8" w:themeColor="accent3" w:themeTint="40" w:themeFill="accent3" w:themeFillTint="40"/>
      </w:tcPr>
    </w:tblStylePr>
    <w:tblStylePr w:type="band1Vert">
      <w:tblPr/>
      <w:tcPr>
        <w:shd w:val="clear" w:color="FFFFFF" w:fill="E8E8E8" w:themeColor="accent3" w:themeTint="40" w:themeFill="accent3" w:themeFillTint="40"/>
      </w:tcPr>
    </w:tblStylePr>
    <w:tblStylePr w:type="band2Horz">
      <w:rPr>
        <w:rFonts w:ascii="Arial" w:hAnsi="Arial"/>
        <w:color w:val="757575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57575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57575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CD9600" w:themeColor="accent4" w:themeShade="95" w:themeTint="9A"/>
        <w:sz w:val="22"/>
      </w:rPr>
      <w:tblPr/>
      <w:tcPr>
        <w:shd w:val="clear" w:color="FFFFFF" w:fill="FFEFBF" w:themeColor="accent4" w:themeTint="40" w:themeFill="accent4" w:themeFillTint="40"/>
      </w:tcPr>
    </w:tblStylePr>
    <w:tblStylePr w:type="band1Vert">
      <w:tblPr/>
      <w:tcPr>
        <w:shd w:val="clear" w:color="FFFFFF" w:fill="FFEFBF" w:themeColor="accent4" w:themeTint="40" w:themeFill="accent4" w:themeFillTint="40"/>
      </w:tcPr>
    </w:tblStylePr>
    <w:tblStylePr w:type="band2Horz">
      <w:rPr>
        <w:rFonts w:ascii="Arial" w:hAnsi="Arial"/>
        <w:color w:val="CD9600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D9600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CD9600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5E9E" w:themeColor="accent5" w:themeShade="95" w:themeTint="9A"/>
        <w:sz w:val="22"/>
      </w:rPr>
      <w:tblPr/>
      <w:tcPr>
        <w:shd w:val="clear" w:color="FFFFFF" w:fill="CFDCF0" w:themeColor="accent5" w:themeTint="40" w:themeFill="accent5" w:themeFillTint="40"/>
      </w:tcPr>
    </w:tblStylePr>
    <w:tblStylePr w:type="band1Vert">
      <w:tblPr/>
      <w:tcPr>
        <w:shd w:val="clear" w:color="FFFFFF" w:fill="CFDCF0" w:themeColor="accent5" w:themeTint="40" w:themeFill="accent5" w:themeFillTint="40"/>
      </w:tcPr>
    </w:tblStylePr>
    <w:tblStylePr w:type="band2Horz">
      <w:rPr>
        <w:rFonts w:ascii="Arial" w:hAnsi="Arial"/>
        <w:color w:val="335E9E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5E9E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5E9E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5F8F3C" w:themeColor="accent6" w:themeShade="95" w:themeTint="98"/>
        <w:sz w:val="22"/>
      </w:rPr>
      <w:tblPr/>
      <w:tcPr>
        <w:shd w:val="clear" w:color="FFFFFF" w:fill="DBEBD0" w:themeColor="accent6" w:themeTint="40" w:themeFill="accent6" w:themeFillTint="40"/>
      </w:tcPr>
    </w:tblStylePr>
    <w:tblStylePr w:type="band1Vert">
      <w:tblPr/>
      <w:tcPr>
        <w:shd w:val="clear" w:color="FFFFFF" w:fill="DBEBD0" w:themeColor="accent6" w:themeTint="40" w:themeFill="accent6" w:themeFillTint="40"/>
      </w:tcPr>
    </w:tblStylePr>
    <w:tblStylePr w:type="band2Horz">
      <w:rPr>
        <w:rFonts w:ascii="Arial" w:hAnsi="Arial"/>
        <w:color w:val="5F8F3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5F8F3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5F8F3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CE0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7A4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DEDE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E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4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9E2F2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2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modified xsi:type="dcterms:W3CDTF">2025-04-11T02:23:32Z</dcterms:modified>
</cp:coreProperties>
</file>