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спорта Томской области от 10.12.2024 N 60</w:t>
              <w:br/>
              <w:t xml:space="preserve">(ред. от 11.06.2025)</w:t>
              <w:br/>
              <w:t xml:space="preserve">"Об утверждении Административного регламента предоставления государственной услуги "Выплата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СПОРТА 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10 декабря 2024 г. N 60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"ВЫПЛАТА ЕДИНОВРЕМЕННОГО</w:t>
      </w:r>
    </w:p>
    <w:p>
      <w:pPr>
        <w:pStyle w:val="2"/>
        <w:jc w:val="center"/>
      </w:pPr>
      <w:r>
        <w:rPr>
          <w:sz w:val="24"/>
        </w:rPr>
        <w:t xml:space="preserve">ВОЗНАГРАЖДЕНИЯ СПОРТСМЕНАМ ТОМСКОЙ ОБЛАСТИ И ИХ ТРЕНЕРАМ</w:t>
      </w:r>
    </w:p>
    <w:p>
      <w:pPr>
        <w:pStyle w:val="2"/>
        <w:jc w:val="center"/>
      </w:pPr>
      <w:r>
        <w:rPr>
          <w:sz w:val="24"/>
        </w:rPr>
        <w:t xml:space="preserve">ЗА ПОБЕДЫ И ПРИЗОВЫЕ МЕСТА НА ОФИЦИАЛЬНЫХ ВСЕРОССИЙСКИХ</w:t>
      </w:r>
    </w:p>
    <w:p>
      <w:pPr>
        <w:pStyle w:val="2"/>
        <w:jc w:val="center"/>
      </w:pPr>
      <w:r>
        <w:rPr>
          <w:sz w:val="24"/>
        </w:rPr>
        <w:t xml:space="preserve">И МЕЖДУНАРОДНЫХ СОРЕВНОВАНИЯХ"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спорта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11.06.2025 N 30)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Административный </w:t>
      </w:r>
      <w:hyperlink w:history="0" w:anchor="P38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соревнованиях"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Комитету стратегического и бюджетного планирования: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осуществлять исполнение Административного регламента государственной услуги "Выплата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соревнованиях" в соответствии с настоящим приказом;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обеспечить размещение настоящего приказа в информационно-телекоммуникационной сети "Интернет" на сайте Департамента спорта Томской области, а также в местах ожидания посетителей, обратившихся за получением государственной услуги не позднее 7 рабочих дней после его подписания.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Признать утратившим силу приказы Департамента по молодежной политике, физической культуре и спорту Томской области: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6 июля 2022 года </w:t>
      </w:r>
      <w:r>
        <w:rPr>
          <w:sz w:val="24"/>
        </w:rPr>
        <w:t xml:space="preserve">N 10</w:t>
      </w:r>
      <w:r>
        <w:rPr>
          <w:sz w:val="24"/>
        </w:rPr>
        <w:t xml:space="preserve"> "Об утверждении Административного регламента предоставления государственной услуги "Выплата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16.09.2022 </w:t>
      </w:r>
      <w:r>
        <w:rPr>
          <w:sz w:val="24"/>
        </w:rPr>
        <w:t xml:space="preserve">N 11</w:t>
      </w:r>
      <w:r>
        <w:rPr>
          <w:sz w:val="24"/>
        </w:rPr>
        <w:t xml:space="preserve"> "О внесении изменений в приказ Департамента по молодежной политике, физической культуре и спорту Томской области от 06.07.2022 N 10".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Контроль за исполнением настоящего приказа оставляю за собой.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М.В.МАКСИМОВ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Департамента спорта Томской области</w:t>
      </w:r>
    </w:p>
    <w:p>
      <w:pPr>
        <w:pStyle w:val="0"/>
        <w:jc w:val="right"/>
      </w:pPr>
      <w:r>
        <w:rPr>
          <w:sz w:val="24"/>
        </w:rPr>
        <w:t xml:space="preserve">от 10.12.2024 N 60</w:t>
      </w:r>
    </w:p>
    <w:p>
      <w:pPr>
        <w:pStyle w:val="0"/>
        <w:jc w:val="both"/>
      </w:pPr>
      <w:r>
        <w:rPr>
          <w:sz w:val="24"/>
        </w:rPr>
      </w:r>
    </w:p>
    <w:bookmarkStart w:id="38" w:name="P38"/>
    <w:bookmarkEnd w:id="38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"ВЫПЛАТА</w:t>
      </w:r>
    </w:p>
    <w:p>
      <w:pPr>
        <w:pStyle w:val="2"/>
        <w:jc w:val="center"/>
      </w:pPr>
      <w:r>
        <w:rPr>
          <w:sz w:val="24"/>
        </w:rPr>
        <w:t xml:space="preserve">ЕДИНОВРЕМЕННОГО ВОЗНАГРАЖДЕНИЯ СПОРТСМЕНАМ ТОМСКОЙ ОБЛАСТИ</w:t>
      </w:r>
    </w:p>
    <w:p>
      <w:pPr>
        <w:pStyle w:val="2"/>
        <w:jc w:val="center"/>
      </w:pPr>
      <w:r>
        <w:rPr>
          <w:sz w:val="24"/>
        </w:rPr>
        <w:t xml:space="preserve">И ИХ ТРЕНЕРАМ ЗА ПОБЕДЫ И ПРИЗОВЫЕ МЕСТА НА ОФИЦИАЛЬНЫХ</w:t>
      </w:r>
    </w:p>
    <w:p>
      <w:pPr>
        <w:pStyle w:val="2"/>
        <w:jc w:val="center"/>
      </w:pPr>
      <w:r>
        <w:rPr>
          <w:sz w:val="24"/>
        </w:rPr>
        <w:t xml:space="preserve">ВСЕРОССИЙСКИХ И МЕЖДУНАРОДНЫХ СОРЕВНОВАНИЯХ"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спорта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11.06.2025 N 30)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государственной услуги "Выплата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соревнованиях" (далее - Регламент) устанавливает порядок и стандарт предоставления государственной услуги "Выплата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 (далее - государственная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Регламент предоставления государственной услуги разработан Департаментом спорта Томской области (далее - Департамент)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 июля 2010 года N 210-ФЗ "Об организации предоставления государственных и муниципальных услуг",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от 4 декабря 2007 года N 329-ФЗ "О физической культуре и спорте в Российской Федерации", </w:t>
      </w:r>
      <w:r>
        <w:rPr>
          <w:sz w:val="24"/>
        </w:rPr>
        <w:t xml:space="preserve">части 2 статьи 18</w:t>
      </w:r>
      <w:r>
        <w:rPr>
          <w:sz w:val="24"/>
        </w:rPr>
        <w:t xml:space="preserve"> Закона Томской области от 7 июня 2010 года N 94-ОЗ "О физической культуре и спорте в Томской области",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Главы Администрации (Губернатора) Томской области от 18.08.2006 N 75 "Об учреждении выплаты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соревнованиях", </w:t>
      </w:r>
      <w:r>
        <w:rPr>
          <w:sz w:val="24"/>
        </w:rPr>
        <w:t xml:space="preserve">подпункта 28 пункта 10 раздела 2</w:t>
      </w:r>
      <w:r>
        <w:rPr>
          <w:sz w:val="24"/>
        </w:rPr>
        <w:t xml:space="preserve"> Положения о Департаменте спорта Томской области, утвержденного постановлением Губернатора Томской области от 27 февраля 2024 года N 13 "Об утверждении Положения о Департаменте спорта Томской области".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Заявителями на получение государственной услуги являются спортсмены Томской области и их тренеры.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имени заявителя могут выступать лица, имеющие на это право в соответствии с законодательством Российской Федерации, либо в силу наделения их заявителем в порядке, установленном законодательством Российской Федерации, полномочиями выступать от его имени, в том числе региональные спортивные федерации по видам спорта (далее - Федерации), физкультурно-спортивные организации Томской области (далее - Организации).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Порядок информирования о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место нахождения Департамента: 634029, г. Томск, ул. Герцена, д. 8;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график работы Департамента: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понедельник с 09:00 до 18:00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вторник - четверг с 08:45 до 18:00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пятница с 08:45 до 17:00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перерыв для отдыха и питания с 12:30 до 13:30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выходные дни: суббота и воскресенье;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прием документов ведется специалистом комитета по стратегическому и бюджетному планированию Департамента, ответственным за предоставление государственной услуги согласно графику работы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информация о месте нахождения, графике работы, контактных телефонах, адресе электронной почты специалиста комитета стратегического и бюджетного планирования Департамента, ответственного за предоставление государственной услуги, размещена на сайте Департамента по адресу в информационно-телекоммуникационной сети "Интернет" (далее - сети "Интернет"): https://sport.tomsk.gov.ru/, в федеральной государственной информационной системе "Единый портал государственных и муниципальных услуг (функций)" (далее - Портал) по адресу в сети "Интернет": www.gosuslugi.ru;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адрес электронной почты Департамента: dep-sport@tomsk.gov.ru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Условия информирования о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Портале, сайте Департамента в сети "Интернет" размещается следующая информация о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круг заявителей;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срок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исчерпывающий перечень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 порядке досудебного (внесудебного) обжалования действий (бездействия) и решений, принятых (осуществляемых) в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формы заявлений (уведомлений, сообщений), используемые при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на Портале, сайте Департамента в сети "Интернет"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информацию по вопросам предоставления государственной услуги можно получить: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посредством личного обращения в часы приема;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телефону специалиста комитета по стратегическому и бюджетному планированию Департамента, ответственного за предоставление государственной услуги: (3822) 53 50 76;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обращении в многофункциональный центр (в случае заключения соглашения о взаимодействии).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Консультации о предоставлении государственной услуги предоставляются по следующим вопросам: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источник получения документов, необходимых для предоставления государственной услуги (орган, организация и их местонахождение);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время приема и выдачи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сроки подачи документов, необходимых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срок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Наименование государственной услуги: "Выплата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Наименование органа, предоставляющего государственную услугу: Департамент спорта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Результат предоставления государственной услуги: 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соревнованиях, предусмотренная законодательством Томской области за счет средств областного бюджета.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Срок предоставления государственной услуги не превышает 25 рабочих дней со дня поступления запроса в Департамент о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Исключен.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спорта Томской области от 11.06.2025 N 30.</w:t>
      </w:r>
    </w:p>
    <w:bookmarkStart w:id="94" w:name="P94"/>
    <w:bookmarkEnd w:id="9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</w:t>
      </w:r>
      <w:r>
        <w:rPr>
          <w:sz w:val="24"/>
        </w:rPr>
        <w:t xml:space="preserve">. Исчерпывающий перечень документов, необходимых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w:anchor="P204" w:tooltip="ФОРМА ХОДАТАЙСТВА">
        <w:r>
          <w:rPr>
            <w:sz w:val="24"/>
            <w:color w:val="0000ff"/>
          </w:rPr>
          <w:t xml:space="preserve">ходатайство</w:t>
        </w:r>
      </w:hyperlink>
      <w:r>
        <w:rPr>
          <w:sz w:val="24"/>
        </w:rPr>
        <w:t xml:space="preserve"> о выплате спортсмену Томской области (тренеру) единовременного вознаграждения за победу и призовые места на официальных всероссийских и международных соревнованиях по форме согласно Приложению к настоящему регламенту, заполненное лично заявителем или представителем заявителя (тренер, региональная спортивная федерация по виду спорта, физкультурно-спортивная организация), при обращении в Департамент;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спорта Томской области от 11.06.2025 N 30)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личном обращении заявителя (представителя заявителя) в Департамент необходимо предъявить документ, удостоверяющий личность.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копия протокола соревнований, заверенная главной судейской коллегией данных соревнований или региональной спортивной федерацией по виду спорта при наличии у нее оригинала протокола. Для Олимпийских игр, Паралимпийских игр, Сурдлимпийских игр, чемпионатов и первенств мира, чемпионатов и первенств Европы допускается представление выписки из официального протокола, заверенной печатью общероссийской спортивной федерации по виду спорта (при наличии печати, в случаях, когда обязанность использовать печать предусмотрена федеральным законом);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копии паспорта гражданина Российской Федерации или иного документа, удостоверяющего личность, а в случае личного присутствия кандидата установление личности заявителя осуществляется посредством идентификации и аутентификации с использованием единой биометрической системы, предусмотренной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29 декабря 2022 года N 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паспорта иностранного гражданина либо иного документа, установленного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25 июля 2002 года N 115-ФЗ "О правовом положении граждан в Российской Федерации" (далее - Федеральный закон N 115-ФЗ) или признаваемого в соответствии с международным договором Российской Федерации в качестве документа, удостоверяющего личность иностранного гражданина - для иностранных граждан;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документа, удостоверяющего личность лица без гражданства в Российской Федерации, выданного иностранным государством и признаваемого в соответствии с международным договором Российской Федерации в качестве документа, удостоверяющего личность лица без гражданства, или копия иного документа, предусмотренного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N 115-ФЗ, или признаваемого в соответствии с международным договором Российской Федерации в качестве документа, удостоверяющего личность лица без гражданства - для лиц без гражданства.".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</w:t>
      </w:r>
      <w:r>
        <w:rPr>
          <w:sz w:val="24"/>
        </w:rPr>
        <w:t xml:space="preserve">. Исчерпывающий перечень документов, необходимых для предоставления государственной услуги, которые заявитель вправе предоставить по собственной инициативе: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копию договора (соглашения) о сотрудничестве в организации совместной подготовки спортсмена Томской области к официальным всероссийским и международным соревнованиям между уполномоченным исполнительным органом Томской области в сфере физической культуры и спорта и уполномоченным исполнительным органом в сфере физической культуры и спорта иного субъекта Российской Федерации, согласованного Общероссийской общественной организацией по виду спорта (представляется в Департамент для получения единовременного вознаграждения спортсменами, представляющими Томскую область на официальных всероссийских и международных соревнованиях по видам спорта, включенным во второй раздел Всероссийского реестра видов спорта, в составе спортивных сборных команд по видам спорта иных субъектов Российской Федерации);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копия документа, подтверждающего нахождение места жительства спортсмена (тренера) на территории Томской области на дату проведения официальных всероссийских и международных соревнований;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согласие на обработку персональных данных.</w:t>
      </w:r>
    </w:p>
    <w:bookmarkStart w:id="106" w:name="P106"/>
    <w:bookmarkEnd w:id="10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</w:t>
      </w:r>
      <w:r>
        <w:rPr>
          <w:sz w:val="24"/>
        </w:rPr>
        <w:t xml:space="preserve">. Документы, необходимые для предоставления государственной услуги, предусмотренные </w:t>
      </w:r>
      <w:hyperlink w:history="0" w:anchor="P94" w:tooltip="11. Исчерпывающий перечень документов, необходимых для предоставления государственной услуги: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Регламента, принимаются в течение 3 месяцев после окончания соревнований.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спорта Томской области от 11.06.2025 N 30)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</w:t>
      </w:r>
      <w:r>
        <w:rPr>
          <w:sz w:val="24"/>
        </w:rPr>
        <w:t xml:space="preserve">. Перечень оснований для отказа в приеме документов, необходимых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предоставление документов, указанных в </w:t>
      </w:r>
      <w:hyperlink w:history="0" w:anchor="P94" w:tooltip="11. Исчерпывающий перечень документов, необходимых для предоставления государственной услуги: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Регламента не в полном объеме;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спорта Томской области от 11.06.2025 N 30)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в предоставленных документах исправлений, повреждений, зачеркнутых слов, несоответствий в написании фамилии, имени, отчества, либо документы не заверены печатью заявителя (при наличии печати, в случаях, когда обязанность использовать печать предусмотрена федеральным законом).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</w:t>
      </w:r>
      <w:r>
        <w:rPr>
          <w:sz w:val="24"/>
        </w:rPr>
        <w:t xml:space="preserve">. Основания для приостановления предоставления государственной услуги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</w:t>
      </w:r>
      <w:r>
        <w:rPr>
          <w:sz w:val="24"/>
        </w:rPr>
        <w:t xml:space="preserve">. Перечень оснований для отказа в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предоставлении государственной услуги может быть отказано спортсмену Томской области в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предоставления документов по истечении срока, указанного в </w:t>
      </w:r>
      <w:hyperlink w:history="0" w:anchor="P106" w:tooltip="13. Документы, необходимые для предоставления государственной услуги, предусмотренные пунктом 11 Регламента, принимаются в течение 3 месяцев после окончания соревнований.">
        <w:r>
          <w:rPr>
            <w:sz w:val="24"/>
            <w:color w:val="0000ff"/>
          </w:rPr>
          <w:t xml:space="preserve">пункте 14</w:t>
        </w:r>
      </w:hyperlink>
      <w:r>
        <w:rPr>
          <w:sz w:val="24"/>
        </w:rPr>
        <w:t xml:space="preserve">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фактический статус соревнований не соответствует заявленному рангу;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виде программы менее 6 участников (команд, пар, экипажей, групп) (за исключением видов спорта, которыми занимаются инвалиды и лица с ограниченными возможностями здоровья);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виде программы менее 5 участников (команд, пар, экипажей, групп) (для видов спорта, которыми занимаются инвалиды и лица с ограниченными возможностями здоровья)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выявления фактов предоставления заведомо ложной информации о занятом месте, количестве стран, регионов участников соревнований и количестве участников (команд, пар, экипажей, групп) в виде программы;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дисквалификации спортсмена или нарушения им антидопинговых правил;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предоставлении государственной услуги может быть отказано тренеру в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предоставления документов по истечении срока, указанного в </w:t>
      </w:r>
      <w:hyperlink w:history="0" w:anchor="P106" w:tooltip="13. Документы, необходимые для предоставления государственной услуги, предусмотренные пунктом 11 Регламента, принимаются в течение 3 месяцев после окончания соревнований.">
        <w:r>
          <w:rPr>
            <w:sz w:val="24"/>
            <w:color w:val="0000ff"/>
          </w:rPr>
          <w:t xml:space="preserve">пункте 14</w:t>
        </w:r>
      </w:hyperlink>
      <w:r>
        <w:rPr>
          <w:sz w:val="24"/>
        </w:rPr>
        <w:t xml:space="preserve">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фактический статус соревнований не соответствует заявленному рангу;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виде программы менее 6 участников (команд, пар, экипажей, групп) (за исключением видов спорта, которыми занимаются инвалиды и лица с ограниченными возможностями здоровья);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виде программы менее 5 участников (команд, пар, экипажей, групп) (для видов спорта, которыми занимаются инвалиды и лица с ограниченными возможностями здоровья)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выявления фактов предоставления заведомо ложной информации о занятом месте, количестве стран, регионов участников соревнований и количестве участников (команд, пар, экипажей, групп) в виде программы;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дисквалификации спортсмена или нарушения им антидопинговых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</w:t>
      </w:r>
      <w:r>
        <w:rPr>
          <w:sz w:val="24"/>
        </w:rPr>
        <w:t xml:space="preserve">. Предоставление государственной услуги осуществляется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Максимальный срок ожидания в очереди при подаче запроса о предоставлении государственной услуги в случае обращения заявителя непосредственно в Департамент: не более 15 минут.</w:t>
      </w:r>
    </w:p>
    <w:p>
      <w:pPr>
        <w:pStyle w:val="0"/>
        <w:jc w:val="both"/>
      </w:pPr>
      <w:r>
        <w:rPr>
          <w:sz w:val="24"/>
        </w:rPr>
        <w:t xml:space="preserve">(пункт 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спорта Томской области от 11.06.2025 N 30)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Максимальный срок ожидания в очереди при получении результата предоставления государственной услуги в случае обращения заявителя непосредственно в Департамент: не более 15 минут.</w:t>
      </w:r>
    </w:p>
    <w:p>
      <w:pPr>
        <w:pStyle w:val="0"/>
        <w:jc w:val="both"/>
      </w:pPr>
      <w:r>
        <w:rPr>
          <w:sz w:val="24"/>
        </w:rPr>
        <w:t xml:space="preserve">(пункт 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спорта Томской области от 11.06.2025 N 30)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</w:t>
      </w:r>
      <w:r>
        <w:rPr>
          <w:sz w:val="24"/>
        </w:rPr>
        <w:t xml:space="preserve">. Срок регистрации запроса о предоставлении государственной услуги: в течение одного рабочего дня со дня поступления запроса.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</w:t>
      </w:r>
      <w:r>
        <w:rPr>
          <w:sz w:val="24"/>
        </w:rPr>
        <w:t xml:space="preserve">. 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вход в здание оборудован информационной табличкой (вывеской)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 входа в каждое из помещений Департамента размещается табличка с фамилией, именем, отчеством (при наличии последнего) и наименованием должности каждого сотрудника;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присутственные места оборудованы: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системой кондиционирования воздуха;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противопожарной системой и средствами пожаротушения;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места ожидания в очереди на предоставление или получения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прием заявителей осуществляется в специально оборудованных помещениях (кабинетах), где располагается специалист комитета по стратегическому и бюджетному планированию Департамента,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места для заполнения документов оборудованы стульями, столами и обеспечиваются образцами заполнения документов, бланками заявлений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информирования, предназначенные для ознакомления заявителей с информационными материалами, оборудованы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на информационных стендах в Департаменте, а также сайте Департамента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текст Регламента с приложениями на сайте Департамента и извлечения (</w:t>
      </w:r>
      <w:hyperlink w:history="0" w:anchor="P94" w:tooltip="11. Исчерпывающий перечень документов, необходимых для предоставления государственной услуги:">
        <w:r>
          <w:rPr>
            <w:sz w:val="24"/>
            <w:color w:val="0000ff"/>
          </w:rPr>
          <w:t xml:space="preserve">пункт 11</w:t>
        </w:r>
      </w:hyperlink>
      <w:r>
        <w:rPr>
          <w:sz w:val="24"/>
        </w:rPr>
        <w:t xml:space="preserve"> Регламента) на информационных стендах;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спорта Томской области от 11.06.2025 N 30)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образец заполнения формы заявления и перечень документов, необходимых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место расположения, график (режим) работы, номера телефонов и адрес электронной почты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местонахождение специалиста комитета по стратегическому и бюджетному планированию Департамента, ответственного за предоставление государственной услуги, и режим приема им заявителей;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основания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информирования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получения консультаций;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внесудебного обжалования решений, действий или бездействия специалиста комитета по стратегическому и бюджетному планированию Департамента, ответственного за предоставление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</w:t>
      </w:r>
      <w:r>
        <w:rPr>
          <w:sz w:val="24"/>
        </w:rPr>
        <w:t xml:space="preserve">. Показателями доступности и качества предоставления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достоверность, полнота и актуальность информирования о порядке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наглядность форм размещаемой информации о порядке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соблюдение сроков и последовательности административных процедур, установленных настоящим Регламентом;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отсутствие удовлетворенных жалоб граждан, связанных с предоставлением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</w:t>
      </w:r>
      <w:r>
        <w:rPr>
          <w:sz w:val="24"/>
        </w:rPr>
        <w:t xml:space="preserve">. Иные требования,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услуг в электронной форме: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подача заявления о предоставлении государственной услуги в МФЦ осуществляется только после заключения соглашения о взаимодействии между Департаментом и МФЦ;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заявитель имеет возможность получения государственной услуги в электронной форме с использованием Портала, в части: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получения информации о порядке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ознакомления с формой представления и документов, необходимых для получения государственной услуги, обеспечения доступа к ним для копирования и заполнения в электронном виде.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Состав, последовательность и сроки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процедур, требования к порядку их</w:t>
      </w:r>
    </w:p>
    <w:p>
      <w:pPr>
        <w:pStyle w:val="2"/>
        <w:jc w:val="center"/>
      </w:pPr>
      <w:r>
        <w:rPr>
          <w:sz w:val="24"/>
        </w:rPr>
        <w:t xml:space="preserve">выполнения, в том числе особенности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 в электронной форме, а также</w:t>
      </w:r>
    </w:p>
    <w:p>
      <w:pPr>
        <w:pStyle w:val="2"/>
        <w:jc w:val="center"/>
      </w:pPr>
      <w:r>
        <w:rPr>
          <w:sz w:val="24"/>
        </w:rPr>
        <w:t xml:space="preserve">особенности выполнения административных процедур</w:t>
      </w:r>
    </w:p>
    <w:p>
      <w:pPr>
        <w:pStyle w:val="2"/>
        <w:jc w:val="center"/>
      </w:pPr>
      <w:r>
        <w:rPr>
          <w:sz w:val="24"/>
        </w:rPr>
        <w:t xml:space="preserve">в многофункциональных центрах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спорта Томской области от 11.06.2025 N 30.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Формы контроля за исполнением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спорта Томской области от 11.06.2025 N 30.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Досудебный (внесудебный) порядок обжалования решений</w:t>
      </w:r>
    </w:p>
    <w:p>
      <w:pPr>
        <w:pStyle w:val="2"/>
        <w:jc w:val="center"/>
      </w:pPr>
      <w:r>
        <w:rPr>
          <w:sz w:val="24"/>
        </w:rPr>
        <w:t xml:space="preserve">и действий (бездействия) Департамента, предоставляющего</w:t>
      </w:r>
    </w:p>
    <w:p>
      <w:pPr>
        <w:pStyle w:val="2"/>
        <w:jc w:val="center"/>
      </w:pPr>
      <w:r>
        <w:rPr>
          <w:sz w:val="24"/>
        </w:rPr>
        <w:t xml:space="preserve">государственную услугу, а также должностных лиц,</w:t>
      </w:r>
    </w:p>
    <w:p>
      <w:pPr>
        <w:pStyle w:val="2"/>
        <w:jc w:val="center"/>
      </w:pPr>
      <w:r>
        <w:rPr>
          <w:sz w:val="24"/>
        </w:rPr>
        <w:t xml:space="preserve">государственных служащих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спорта Томской области от 11.06.2025 N 30.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"Выплата</w:t>
      </w:r>
    </w:p>
    <w:p>
      <w:pPr>
        <w:pStyle w:val="0"/>
        <w:jc w:val="right"/>
      </w:pPr>
      <w:r>
        <w:rPr>
          <w:sz w:val="24"/>
        </w:rPr>
        <w:t xml:space="preserve">единовременного вознаграждения спортсменам Томской области</w:t>
      </w:r>
    </w:p>
    <w:p>
      <w:pPr>
        <w:pStyle w:val="0"/>
        <w:jc w:val="right"/>
      </w:pPr>
      <w:r>
        <w:rPr>
          <w:sz w:val="24"/>
        </w:rPr>
        <w:t xml:space="preserve">и их тренерам за победы и призовые места на официальных</w:t>
      </w:r>
    </w:p>
    <w:p>
      <w:pPr>
        <w:pStyle w:val="0"/>
        <w:jc w:val="right"/>
      </w:pPr>
      <w:r>
        <w:rPr>
          <w:sz w:val="24"/>
        </w:rPr>
        <w:t xml:space="preserve">всероссийских и международных соревнованиях"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спорта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11.06.2025 N 30)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252"/>
        <w:gridCol w:w="4819"/>
      </w:tblGrid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204" w:name="P204"/>
          <w:bookmarkEnd w:id="204"/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ХОДАТАЙСТВА</w:t>
            </w:r>
          </w:p>
        </w:tc>
      </w:tr>
      <w:t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 комиссию по отбору кандидатов на получение единовременного вознаграждения спортсменами Томской области и их тренерами за победы и призовые места на официальных всероссийских и международных спортивных соревнованиях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ХОДАТАЙСТВО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 основании </w:t>
            </w:r>
            <w:r>
              <w:rPr>
                <w:sz w:val="24"/>
              </w:rPr>
              <w:t xml:space="preserve">Постановления</w:t>
            </w:r>
            <w:r>
              <w:rPr>
                <w:sz w:val="24"/>
              </w:rPr>
              <w:t xml:space="preserve"> Главы Администрации (Губернатора) Томской области от 18 августа 2006 года N 75 "Об учреждении выплаты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соревнованиях" прошу назначить единовременное вознаграждение спортсмену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 Имя Отчество (при наличии) спортсмена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 его тренеру</w:t>
            </w:r>
          </w:p>
        </w:tc>
      </w:tr>
      <w:tr>
        <w:tc>
          <w:tcPr>
            <w:gridSpan w:val="2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 Имя Отчество (при наличии) тренера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 спортивный результат: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247"/>
        <w:gridCol w:w="1304"/>
        <w:gridCol w:w="1134"/>
        <w:gridCol w:w="1077"/>
        <w:gridCol w:w="919"/>
        <w:gridCol w:w="1549"/>
        <w:gridCol w:w="1814"/>
      </w:tblGrid>
      <w:tr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спортивного соревнования в соответствии с ЕКП &lt;1&gt;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вида спорта в соответствии с ВРВС &lt;2&gt;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Сроки проведения спортивного соревнования в соответствии с ЕКП &lt;1&gt;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спортивной дисциплины в соответствии с ВРВС &lt;2&gt;</w:t>
            </w:r>
          </w:p>
        </w:tc>
        <w:tc>
          <w:tcPr>
            <w:tcW w:w="9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Занятое место</w:t>
            </w:r>
          </w:p>
        </w:tc>
        <w:tc>
          <w:tcPr>
            <w:tcW w:w="154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участников (команд, пар, экипажей, групп) в виде программы в соответствии с протоколом спортивного соревнования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стран/регионов - участников в спортивном соревновании в соответствии с протоколом спортивного соревнования</w:t>
            </w:r>
          </w:p>
        </w:tc>
      </w:tr>
      <w:tr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4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659"/>
        <w:gridCol w:w="1845"/>
        <w:gridCol w:w="454"/>
        <w:gridCol w:w="2721"/>
        <w:gridCol w:w="340"/>
      </w:tblGrid>
      <w:tr>
        <w:tc>
          <w:tcPr>
            <w:gridSpan w:val="5"/>
            <w:tcW w:w="90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Телефон: ________________________________________</w:t>
            </w:r>
          </w:p>
        </w:tc>
      </w:tr>
      <w:tr>
        <w:tc>
          <w:tcPr>
            <w:gridSpan w:val="5"/>
            <w:tcW w:w="90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Уведомление о принятом решении прошу выслать по адресу (электронному адресу)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</w:t>
            </w:r>
          </w:p>
        </w:tc>
      </w:tr>
      <w:tr>
        <w:tc>
          <w:tcPr>
            <w:gridSpan w:val="5"/>
            <w:tcW w:w="90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Даю согласие на обработку предоставленных персональных данных ________/_____/</w:t>
            </w:r>
          </w:p>
        </w:tc>
      </w:tr>
      <w:tr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4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/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/</w:t>
            </w:r>
          </w:p>
        </w:tc>
      </w:tr>
      <w:tr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4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2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(расшифровка подписи)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3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М.П. (при наличии)</w:t>
            </w:r>
          </w:p>
        </w:tc>
      </w:tr>
      <w:tr>
        <w:tc>
          <w:tcPr>
            <w:gridSpan w:val="5"/>
            <w:tcW w:w="90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&lt;1&gt; ЕКП - Единый календарный план межрегиональных, всероссийских и международных физкультурных мероприятий и спортивных мероприятий, утвержденный приказом Минспорта России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&lt;2&gt; ВРВС - Всероссийский реестр видов спорта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"Выплата</w:t>
      </w:r>
    </w:p>
    <w:p>
      <w:pPr>
        <w:pStyle w:val="0"/>
        <w:jc w:val="right"/>
      </w:pPr>
      <w:r>
        <w:rPr>
          <w:sz w:val="24"/>
        </w:rPr>
        <w:t xml:space="preserve">единовременного вознаграждения спортсменам Томской области</w:t>
      </w:r>
    </w:p>
    <w:p>
      <w:pPr>
        <w:pStyle w:val="0"/>
        <w:jc w:val="right"/>
      </w:pPr>
      <w:r>
        <w:rPr>
          <w:sz w:val="24"/>
        </w:rPr>
        <w:t xml:space="preserve">и их тренерам за победы и призовые места на официальных</w:t>
      </w:r>
    </w:p>
    <w:p>
      <w:pPr>
        <w:pStyle w:val="0"/>
        <w:jc w:val="right"/>
      </w:pPr>
      <w:r>
        <w:rPr>
          <w:sz w:val="24"/>
        </w:rPr>
        <w:t xml:space="preserve">всероссийских и международных соревнованиях"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БЛОК-СХЕМА</w:t>
      </w:r>
    </w:p>
    <w:p>
      <w:pPr>
        <w:pStyle w:val="2"/>
        <w:jc w:val="center"/>
      </w:pPr>
      <w:r>
        <w:rPr>
          <w:sz w:val="24"/>
        </w:rPr>
        <w:t xml:space="preserve">ПОСЛЕДОВАТЕЛЬНОСТИ ДЕЙСТВИЙ ПРИ ПРЕДОСТАВЛЕНИИ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"ВЫПЛАТА ЕДИНОВРЕМЕННОГО</w:t>
      </w:r>
    </w:p>
    <w:p>
      <w:pPr>
        <w:pStyle w:val="2"/>
        <w:jc w:val="center"/>
      </w:pPr>
      <w:r>
        <w:rPr>
          <w:sz w:val="24"/>
        </w:rPr>
        <w:t xml:space="preserve">ВОЗНАГРАЖДЕНИЯ СПОРТСМЕНАМ ТОМСКОЙ ОБЛАСТИ И ИХ ТРЕНЕРАМ</w:t>
      </w:r>
    </w:p>
    <w:p>
      <w:pPr>
        <w:pStyle w:val="2"/>
        <w:jc w:val="center"/>
      </w:pPr>
      <w:r>
        <w:rPr>
          <w:sz w:val="24"/>
        </w:rPr>
        <w:t xml:space="preserve">ЗА ПОБЕДЫ И ПРИЗОВЫЕ МЕСТА НА ОФИЦИАЛЬНЫХ ВСЕРОССИЙСКИХ</w:t>
      </w:r>
    </w:p>
    <w:p>
      <w:pPr>
        <w:pStyle w:val="2"/>
        <w:jc w:val="center"/>
      </w:pPr>
      <w:r>
        <w:rPr>
          <w:sz w:val="24"/>
        </w:rPr>
        <w:t xml:space="preserve">И МЕЖДУНАРОДНЫХ СОРЕВНОВАНИЯХ"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left w:val="single" w:sz="4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Прием и регистрация заявления и документов - 30 минут на каждого заявителя</w:t>
            </w:r>
          </w:p>
        </w:tc>
      </w:tr>
      <w:tr>
        <w:tblPrEx>
          <w:tblBorders>
            <w:left w:val="nil"/>
            <w:right w:val="nil"/>
          </w:tblBorders>
        </w:tblPrEx>
        <w:tc>
          <w:tcPr>
            <w:tcW w:w="9071" w:type="dxa"/>
            <w:tcBorders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6"/>
              </w:rPr>
              <w:drawing>
                <wp:inline distT="0" distB="0" distL="0" distR="0">
                  <wp:extent cx="171450" cy="24003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4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9071" w:type="dxa"/>
            <w:tcBorders>
              <w:left w:val="single" w:sz="4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Проверка документов, подготовка заключения по результат проверки (14 рабочих дней)</w:t>
            </w:r>
          </w:p>
        </w:tc>
      </w:tr>
      <w:tr>
        <w:tblPrEx>
          <w:tblBorders>
            <w:left w:val="nil"/>
            <w:right w:val="nil"/>
          </w:tblBorders>
        </w:tblPrEx>
        <w:tc>
          <w:tcPr>
            <w:tcW w:w="9071" w:type="dxa"/>
            <w:tcBorders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6"/>
              </w:rPr>
              <w:drawing>
                <wp:inline distT="0" distB="0" distL="0" distR="0">
                  <wp:extent cx="171450" cy="24003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4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9071" w:type="dxa"/>
            <w:tcBorders>
              <w:left w:val="single" w:sz="4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Рассмотрение документов Комиссией по отбору кандидатов на получение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 (1 рабочий день)</w:t>
            </w:r>
          </w:p>
        </w:tc>
      </w:tr>
      <w:tr>
        <w:tblPrEx>
          <w:tblBorders>
            <w:left w:val="nil"/>
            <w:right w:val="nil"/>
          </w:tblBorders>
        </w:tblPrEx>
        <w:tc>
          <w:tcPr>
            <w:tcW w:w="9071" w:type="dxa"/>
            <w:tcBorders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6"/>
              </w:rPr>
              <w:drawing>
                <wp:inline distT="0" distB="0" distL="0" distR="0">
                  <wp:extent cx="171450" cy="24003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4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9071" w:type="dxa"/>
            <w:tcBorders>
              <w:left w:val="single" w:sz="4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Принятие решения о выплате единовременного вознаграждения или об отказе в выплате единовременного вознаграждения, (2 рабочих дня)</w:t>
            </w:r>
          </w:p>
        </w:tc>
      </w:tr>
      <w:tr>
        <w:tblPrEx>
          <w:tblBorders>
            <w:left w:val="nil"/>
            <w:right w:val="nil"/>
          </w:tblBorders>
        </w:tblPrEx>
        <w:tc>
          <w:tcPr>
            <w:tcW w:w="9071" w:type="dxa"/>
            <w:tcBorders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6"/>
              </w:rPr>
              <w:drawing>
                <wp:inline distT="0" distB="0" distL="0" distR="0">
                  <wp:extent cx="171450" cy="24003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4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9071" w:type="dxa"/>
            <w:tcBorders>
              <w:left w:val="single" w:sz="4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Уведомление заявителя о выплате единовременного вознаграждения или об отказе в выплате единовременного вознаграждения (3 рабочих дня)</w:t>
            </w:r>
          </w:p>
        </w:tc>
      </w:tr>
      <w:tr>
        <w:tblPrEx>
          <w:tblBorders>
            <w:left w:val="nil"/>
            <w:right w:val="nil"/>
          </w:tblBorders>
        </w:tblPrEx>
        <w:tc>
          <w:tcPr>
            <w:tcW w:w="9071" w:type="dxa"/>
            <w:tcBorders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6"/>
              </w:rPr>
              <w:drawing>
                <wp:inline distT="0" distB="0" distL="0" distR="0">
                  <wp:extent cx="171450" cy="24003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4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9071" w:type="dxa"/>
            <w:tcBorders>
              <w:left w:val="single" w:sz="4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Выплата единовременного вознаграждения (5 рабочих дней) со дня подачи заявления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"Выплата</w:t>
      </w:r>
    </w:p>
    <w:p>
      <w:pPr>
        <w:pStyle w:val="0"/>
        <w:jc w:val="right"/>
      </w:pPr>
      <w:r>
        <w:rPr>
          <w:sz w:val="24"/>
        </w:rPr>
        <w:t xml:space="preserve">единовременного вознаграждения спортсменам Томской области</w:t>
      </w:r>
    </w:p>
    <w:p>
      <w:pPr>
        <w:pStyle w:val="0"/>
        <w:jc w:val="right"/>
      </w:pPr>
      <w:r>
        <w:rPr>
          <w:sz w:val="24"/>
        </w:rPr>
        <w:t xml:space="preserve">и их тренерам за победы и призовые места на официальных</w:t>
      </w:r>
    </w:p>
    <w:p>
      <w:pPr>
        <w:pStyle w:val="0"/>
        <w:jc w:val="right"/>
      </w:pPr>
      <w:r>
        <w:rPr>
          <w:sz w:val="24"/>
        </w:rPr>
        <w:t xml:space="preserve">всероссийских и международных соревнованиях"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81"/>
        <w:gridCol w:w="2190"/>
      </w:tblGrid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Начальнику Департамента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спорта Томской области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от _________________________________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Прошу выплаты на единовременное вознаграждение спортсменам Томской области и их тренерам за победы и призовые места на официальных всероссийских и международных соревнованиях в 2024 году перечислять по следующим реквизитам карты МИР: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ИНН/КПП (банка):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Получатель: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Банк получателя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р/сч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БИК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Назначение платежа: Единовременная выплата</w:t>
            </w:r>
          </w:p>
        </w:tc>
      </w:tr>
      <w:tr>
        <w:tc>
          <w:tcPr>
            <w:tcW w:w="68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Даю согласие на обработку предоставленных персональных данных _________/______/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спорта Томской области от 10.12.2024 N 60</w:t>
            <w:br/>
            <w:t>(ред. от 11.06.2025)</w:t>
            <w:br/>
            <w:t>"Об утверждении Административного рег...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image" Target="media/image2.wmf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спорта Томской области от 10.12.2024 N 60
(ред. от 11.06.2025)
"Об утверждении Административного регламента предоставления государственной услуги "Выплата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соревнованиях"</dc:title>
  <dcterms:created xsi:type="dcterms:W3CDTF">2025-09-02T07:24:48Z</dcterms:created>
</cp:coreProperties>
</file>