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752" w:rsidRDefault="00515566" w:rsidP="00515566">
      <w:pPr>
        <w:pStyle w:val="24"/>
        <w:spacing w:before="0"/>
        <w:ind w:right="-1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06.05.2026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       № 109-р</w:t>
      </w:r>
    </w:p>
    <w:p w:rsidR="00CC5752" w:rsidRDefault="00CC5752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CC5752" w:rsidRDefault="00CC5752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CC5752" w:rsidRDefault="008A7BB3">
      <w:pPr>
        <w:tabs>
          <w:tab w:val="left" w:pos="5670"/>
        </w:tabs>
        <w:ind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 установлении ограничительных мероприятий (карантина) на отдельной территории Томской области</w:t>
      </w:r>
    </w:p>
    <w:p w:rsidR="00CC5752" w:rsidRDefault="00CC5752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6"/>
          <w:szCs w:val="26"/>
        </w:rPr>
      </w:pPr>
    </w:p>
    <w:p w:rsidR="00CC5752" w:rsidRDefault="00CC5752">
      <w:pPr>
        <w:tabs>
          <w:tab w:val="left" w:pos="7088"/>
        </w:tabs>
        <w:ind w:right="5387" w:firstLine="0"/>
        <w:jc w:val="both"/>
        <w:rPr>
          <w:rFonts w:ascii="PT Astra Serif" w:hAnsi="PT Astra Serif"/>
          <w:sz w:val="22"/>
          <w:szCs w:val="22"/>
        </w:rPr>
      </w:pP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 соответствии со статьями 3</w:t>
      </w:r>
      <w:r>
        <w:rPr>
          <w:rFonts w:ascii="PT Astra Serif" w:eastAsia="PT Astra Serif" w:hAnsi="PT Astra Serif" w:cs="PT Astra Serif"/>
          <w:sz w:val="26"/>
          <w:szCs w:val="26"/>
          <w:vertAlign w:val="superscript"/>
        </w:rPr>
        <w:t>1</w:t>
      </w:r>
      <w:r>
        <w:rPr>
          <w:rFonts w:ascii="PT Astra Serif" w:eastAsia="PT Astra Serif" w:hAnsi="PT Astra Serif" w:cs="PT Astra Serif"/>
          <w:sz w:val="26"/>
          <w:szCs w:val="26"/>
        </w:rPr>
        <w:t>, 17 Закона Российской Федерации от 14 мая 1993 года № 4979-1 «О ветеринарии», статьей 3-1 Закона Томской области от 12 октября 2005 года № 182-ОЗ «Об обеспечении эпизоотического и ветеринарно-санитарного благополучия в Томской области», приказом Министерства сельского хозяйства Российской Федерации от 19.12.2011 № 476 «Об утверждении перечня заразных, в том числе особо опасных, болезней животных, по которым могут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устанавливаться ограничительные мероприятия (карантин)», Ветеринарными правилами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бешенства, утвержденными приказом Министерства сельского хозяйства Российской Федерации от 25.11.2020 № 705 «Об 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и ликвидацию очагов бешенства» (далее – ветеринарные правила), на основании представления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 начальника Департамента ветеринарии Томской области об установлении ограничительных мероприятий (карантина) от 05.05.2026 № 66-0334:</w:t>
      </w: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1) установить ограничительные мероприятия (карантин) по бешенству на отдельной территории Томской области, определив: </w:t>
      </w: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а) место нахождения источ</w:t>
      </w:r>
      <w:bookmarkStart w:id="1" w:name="undefined"/>
      <w:bookmarkEnd w:id="1"/>
      <w:r>
        <w:rPr>
          <w:rFonts w:ascii="PT Astra Serif" w:eastAsia="PT Astra Serif" w:hAnsi="PT Astra Serif" w:cs="PT Astra Serif"/>
          <w:sz w:val="26"/>
          <w:szCs w:val="26"/>
        </w:rPr>
        <w:t xml:space="preserve">ника и факторов передачи возбудителя в тех границах, в которых возможна его передача восприимчивым животным (далее – эпизоотический очаг) – личное подсобное хозяйство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Жгилева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Ильи Николаевича, расположенное по адресу: Томская область, Томский район, д.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Кандинка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, ул.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Молодежная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, д. 1/2а (координаты N 56.292223; Е 84.796435);</w:t>
      </w: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б) территорию, прилегающую к эпизоотическому очагу (далее – неблагополучный пункт) – 0,5 км от границ эпизоотического очага; </w:t>
      </w: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на период действия ограничительных мероприятий (карантина) по бешенству запретить:</w:t>
      </w: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а) на территории эпизоотического очага:</w:t>
      </w: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лечение больных восприимчивых животных;</w:t>
      </w: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посещение территории посторонними лицами, кроме специалистов органов и организаций, входящих в систему государственной ветеринарной службы Российской Федерации, а также лиц, проживающих на территории, признанной эпизоотическим очагом;</w:t>
      </w: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ввоз (ввод), вывоз (вывод) восприимчивых животных, за исключением вывоза восприимчивых животных, вакцинированных против бешенства в течение 179 календарных дней, предшествующих вывозу;</w:t>
      </w: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перемещение и перегруппировку восприимчивых животных;</w:t>
      </w: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снятие шкур с трупов восприимчивых животных;</w:t>
      </w: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б) в неблагополучном пункте:</w:t>
      </w: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проведение ярмарок, выставок (торгов) и других мероприятий, связанных с перемещением и скоплением восприимчивых животных;</w:t>
      </w: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вывоз восприимчивых животных, за исключением вывоза восприимчивых животных на убой на предприятия по убою животных или оборудованные для этих целей убойные пункты или восприимчивых животных, вакцинированных против бешенства в течение 179 календарных дней, предшествующих дню вывоза;</w:t>
      </w:r>
    </w:p>
    <w:p w:rsidR="00CC5752" w:rsidRDefault="008A7BB3">
      <w:pP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3) отменить ограничительные мероприятия (карантин) по истечении 60 календарных дней после убоя последнего подозреваемого в заболевании бешенством восприимчивого животного и (или) уничтожения последнего трупа больного восприимчивого животного и при условии выполнения мероприятий, предусмотренных пунктами 32 – 34 ветеринарных правил.</w:t>
      </w:r>
    </w:p>
    <w:p w:rsidR="00CC5752" w:rsidRDefault="008A7BB3">
      <w:pPr>
        <w:numPr>
          <w:ilvl w:val="2"/>
          <w:numId w:val="3"/>
        </w:numPr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2. Департаменту информационной политики Администрации Томской области обеспечить опубликование настоящего распоряжения.</w:t>
      </w:r>
    </w:p>
    <w:p w:rsidR="00CC5752" w:rsidRDefault="008A7BB3">
      <w:pPr>
        <w:numPr>
          <w:ilvl w:val="0"/>
          <w:numId w:val="3"/>
        </w:numPr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. </w:t>
      </w:r>
      <w:proofErr w:type="gramStart"/>
      <w:r>
        <w:rPr>
          <w:rFonts w:ascii="PT Astra Serif" w:eastAsia="PT Astra Serif" w:hAnsi="PT Astra Serif" w:cs="PT Astra Serif"/>
          <w:color w:val="000000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исполнением настоящего распоряжения возложить на заместителя Губернатора Томской области по агропромышленной политике и природопользованию.</w:t>
      </w:r>
    </w:p>
    <w:p w:rsidR="00CC5752" w:rsidRDefault="00CC5752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CC5752" w:rsidRDefault="00CC5752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CC5752" w:rsidRDefault="00CC5752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CC5752" w:rsidRDefault="00CC5752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CC5752" w:rsidRDefault="008A7BB3">
      <w:pPr>
        <w:tabs>
          <w:tab w:val="left" w:pos="7655"/>
        </w:tabs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</w:t>
      </w:r>
      <w:r w:rsidR="00EF4643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CC5752" w:rsidRDefault="00CC5752">
      <w:pPr>
        <w:spacing w:before="120"/>
        <w:rPr>
          <w:rFonts w:ascii="PT Astra Serif" w:hAnsi="PT Astra Serif"/>
          <w:sz w:val="20"/>
        </w:rPr>
      </w:pPr>
    </w:p>
    <w:p w:rsidR="00CC5752" w:rsidRDefault="00CC5752">
      <w:pPr>
        <w:spacing w:before="120"/>
        <w:rPr>
          <w:rFonts w:ascii="PT Astra Serif" w:hAnsi="PT Astra Serif"/>
          <w:sz w:val="20"/>
        </w:rPr>
      </w:pPr>
    </w:p>
    <w:p w:rsidR="00CC5752" w:rsidRDefault="00CC5752">
      <w:pPr>
        <w:tabs>
          <w:tab w:val="left" w:pos="5670"/>
        </w:tabs>
        <w:spacing w:before="120"/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724"/>
        <w:rPr>
          <w:rFonts w:ascii="PT Astra Serif" w:hAnsi="PT Astra Serif"/>
          <w:sz w:val="20"/>
        </w:rPr>
      </w:pPr>
    </w:p>
    <w:p w:rsidR="00CC5752" w:rsidRDefault="00CC5752">
      <w:pPr>
        <w:ind w:firstLine="724"/>
        <w:rPr>
          <w:rFonts w:ascii="PT Astra Serif" w:hAnsi="PT Astra Serif"/>
          <w:sz w:val="20"/>
        </w:rPr>
      </w:pPr>
    </w:p>
    <w:p w:rsidR="00CC5752" w:rsidRDefault="00CC5752">
      <w:pPr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CC5752">
      <w:pPr>
        <w:ind w:firstLine="0"/>
        <w:rPr>
          <w:rFonts w:ascii="PT Astra Serif" w:hAnsi="PT Astra Serif"/>
          <w:sz w:val="20"/>
        </w:rPr>
      </w:pPr>
    </w:p>
    <w:p w:rsidR="00CC5752" w:rsidRDefault="008A7BB3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Егоров И.В.</w:t>
      </w:r>
    </w:p>
    <w:p w:rsidR="00CC5752" w:rsidRDefault="008A7BB3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0506ms05.rg2026</w:t>
      </w:r>
    </w:p>
    <w:sectPr w:rsidR="00CC575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752" w:rsidRDefault="008A7BB3">
      <w:r>
        <w:separator/>
      </w:r>
    </w:p>
  </w:endnote>
  <w:endnote w:type="continuationSeparator" w:id="0">
    <w:p w:rsidR="00CC5752" w:rsidRDefault="008A7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52" w:rsidRDefault="00CC575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752" w:rsidRDefault="008A7BB3">
      <w:r>
        <w:separator/>
      </w:r>
    </w:p>
  </w:footnote>
  <w:footnote w:type="continuationSeparator" w:id="0">
    <w:p w:rsidR="00CC5752" w:rsidRDefault="008A7B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52" w:rsidRDefault="008A7BB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C5752" w:rsidRDefault="00CC575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52" w:rsidRPr="008A7BB3" w:rsidRDefault="008A7BB3" w:rsidP="008A7BB3">
    <w:pPr>
      <w:pStyle w:val="ab"/>
      <w:framePr w:wrap="around" w:vAnchor="text" w:hAnchor="page" w:x="6361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8A7BB3">
      <w:rPr>
        <w:rStyle w:val="afc"/>
        <w:rFonts w:ascii="PT Astra Serif" w:hAnsi="PT Astra Serif"/>
        <w:b w:val="0"/>
        <w:sz w:val="24"/>
      </w:rPr>
      <w:fldChar w:fldCharType="begin"/>
    </w:r>
    <w:r w:rsidRPr="008A7BB3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8A7BB3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 w:rsidR="00515566">
      <w:rPr>
        <w:rStyle w:val="afc"/>
        <w:rFonts w:ascii="PT Astra Serif" w:hAnsi="PT Astra Serif"/>
        <w:b w:val="0"/>
        <w:noProof/>
        <w:sz w:val="24"/>
      </w:rPr>
      <w:t>2</w:t>
    </w:r>
    <w:r w:rsidRPr="008A7BB3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CC5752" w:rsidRDefault="00CC5752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52" w:rsidRDefault="008A7BB3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CC5752" w:rsidRDefault="008A7BB3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CC5752" w:rsidRDefault="008A7BB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CC5752" w:rsidRDefault="00CC5752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013FF"/>
    <w:multiLevelType w:val="hybridMultilevel"/>
    <w:tmpl w:val="88A2468E"/>
    <w:lvl w:ilvl="0" w:tplc="258CB170">
      <w:start w:val="1"/>
      <w:numFmt w:val="decimal"/>
      <w:lvlText w:val="%1)"/>
      <w:lvlJc w:val="left"/>
      <w:pPr>
        <w:ind w:left="1069" w:hanging="360"/>
      </w:pPr>
    </w:lvl>
    <w:lvl w:ilvl="1" w:tplc="923CA408">
      <w:start w:val="1"/>
      <w:numFmt w:val="lowerLetter"/>
      <w:lvlText w:val="%2."/>
      <w:lvlJc w:val="left"/>
      <w:pPr>
        <w:ind w:left="1789" w:hanging="360"/>
      </w:pPr>
    </w:lvl>
    <w:lvl w:ilvl="2" w:tplc="54803216">
      <w:start w:val="1"/>
      <w:numFmt w:val="lowerRoman"/>
      <w:lvlText w:val="%3."/>
      <w:lvlJc w:val="right"/>
      <w:pPr>
        <w:ind w:left="2509" w:hanging="180"/>
      </w:pPr>
    </w:lvl>
    <w:lvl w:ilvl="3" w:tplc="CBCA959C">
      <w:start w:val="1"/>
      <w:numFmt w:val="decimal"/>
      <w:lvlText w:val="%4."/>
      <w:lvlJc w:val="left"/>
      <w:pPr>
        <w:ind w:left="3229" w:hanging="360"/>
      </w:pPr>
    </w:lvl>
    <w:lvl w:ilvl="4" w:tplc="F70C5186">
      <w:start w:val="1"/>
      <w:numFmt w:val="lowerLetter"/>
      <w:lvlText w:val="%5."/>
      <w:lvlJc w:val="left"/>
      <w:pPr>
        <w:ind w:left="3949" w:hanging="360"/>
      </w:pPr>
    </w:lvl>
    <w:lvl w:ilvl="5" w:tplc="F6C223DE">
      <w:start w:val="1"/>
      <w:numFmt w:val="lowerRoman"/>
      <w:lvlText w:val="%6."/>
      <w:lvlJc w:val="right"/>
      <w:pPr>
        <w:ind w:left="4669" w:hanging="180"/>
      </w:pPr>
    </w:lvl>
    <w:lvl w:ilvl="6" w:tplc="5BA64C74">
      <w:start w:val="1"/>
      <w:numFmt w:val="decimal"/>
      <w:lvlText w:val="%7."/>
      <w:lvlJc w:val="left"/>
      <w:pPr>
        <w:ind w:left="5389" w:hanging="360"/>
      </w:pPr>
    </w:lvl>
    <w:lvl w:ilvl="7" w:tplc="6B982696">
      <w:start w:val="1"/>
      <w:numFmt w:val="lowerLetter"/>
      <w:lvlText w:val="%8."/>
      <w:lvlJc w:val="left"/>
      <w:pPr>
        <w:ind w:left="6109" w:hanging="360"/>
      </w:pPr>
    </w:lvl>
    <w:lvl w:ilvl="8" w:tplc="A620B27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5F0151"/>
    <w:multiLevelType w:val="hybridMultilevel"/>
    <w:tmpl w:val="70B2BABE"/>
    <w:lvl w:ilvl="0" w:tplc="8E62DBB6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98045930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DA64B26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FF66B18C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D0F872CC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7CFA0CB6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0E2288E8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BE5EAC58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2C46E0AC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684B5EEE"/>
    <w:multiLevelType w:val="hybridMultilevel"/>
    <w:tmpl w:val="1CDA4B4A"/>
    <w:lvl w:ilvl="0" w:tplc="C73615F8">
      <w:start w:val="1"/>
      <w:numFmt w:val="decimal"/>
      <w:lvlText w:val="%1."/>
      <w:lvlJc w:val="left"/>
      <w:pPr>
        <w:ind w:left="1069" w:hanging="360"/>
      </w:pPr>
    </w:lvl>
    <w:lvl w:ilvl="1" w:tplc="1646F340">
      <w:start w:val="1"/>
      <w:numFmt w:val="lowerLetter"/>
      <w:lvlText w:val="%2."/>
      <w:lvlJc w:val="left"/>
      <w:pPr>
        <w:ind w:left="1789" w:hanging="360"/>
      </w:pPr>
    </w:lvl>
    <w:lvl w:ilvl="2" w:tplc="7FAEA5E8">
      <w:start w:val="1"/>
      <w:numFmt w:val="lowerRoman"/>
      <w:lvlText w:val="%3."/>
      <w:lvlJc w:val="right"/>
      <w:pPr>
        <w:ind w:left="2509" w:hanging="180"/>
      </w:pPr>
    </w:lvl>
    <w:lvl w:ilvl="3" w:tplc="527A6F40">
      <w:start w:val="1"/>
      <w:numFmt w:val="decimal"/>
      <w:lvlText w:val="%4."/>
      <w:lvlJc w:val="left"/>
      <w:pPr>
        <w:ind w:left="3229" w:hanging="360"/>
      </w:pPr>
    </w:lvl>
    <w:lvl w:ilvl="4" w:tplc="8A3A5886">
      <w:start w:val="1"/>
      <w:numFmt w:val="lowerLetter"/>
      <w:lvlText w:val="%5."/>
      <w:lvlJc w:val="left"/>
      <w:pPr>
        <w:ind w:left="3949" w:hanging="360"/>
      </w:pPr>
    </w:lvl>
    <w:lvl w:ilvl="5" w:tplc="7D688A00">
      <w:start w:val="1"/>
      <w:numFmt w:val="lowerRoman"/>
      <w:lvlText w:val="%6."/>
      <w:lvlJc w:val="right"/>
      <w:pPr>
        <w:ind w:left="4669" w:hanging="180"/>
      </w:pPr>
    </w:lvl>
    <w:lvl w:ilvl="6" w:tplc="B47A475E">
      <w:start w:val="1"/>
      <w:numFmt w:val="decimal"/>
      <w:lvlText w:val="%7."/>
      <w:lvlJc w:val="left"/>
      <w:pPr>
        <w:ind w:left="5389" w:hanging="360"/>
      </w:pPr>
    </w:lvl>
    <w:lvl w:ilvl="7" w:tplc="2E248BAA">
      <w:start w:val="1"/>
      <w:numFmt w:val="lowerLetter"/>
      <w:lvlText w:val="%8."/>
      <w:lvlJc w:val="left"/>
      <w:pPr>
        <w:ind w:left="6109" w:hanging="360"/>
      </w:pPr>
    </w:lvl>
    <w:lvl w:ilvl="8" w:tplc="7C067AD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752"/>
    <w:rsid w:val="00515566"/>
    <w:rsid w:val="008A7BB3"/>
    <w:rsid w:val="00CC5752"/>
    <w:rsid w:val="00E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515566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51556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515566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51556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2026-05-06T06:55:00Z</cp:lastPrinted>
  <dcterms:created xsi:type="dcterms:W3CDTF">2026-05-06T08:32:00Z</dcterms:created>
  <dcterms:modified xsi:type="dcterms:W3CDTF">2026-05-06T08:32:00Z</dcterms:modified>
  <cp:version>917504</cp:version>
</cp:coreProperties>
</file>