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453" w:rsidRPr="004524A4" w:rsidRDefault="004524A4" w:rsidP="004524A4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4524A4">
        <w:rPr>
          <w:rFonts w:ascii="PT Astra Serif" w:hAnsi="PT Astra Serif"/>
          <w:szCs w:val="26"/>
        </w:rPr>
        <w:t>06.05.2026</w:t>
      </w:r>
      <w:r w:rsidRPr="004524A4">
        <w:rPr>
          <w:rFonts w:ascii="PT Astra Serif" w:hAnsi="PT Astra Serif"/>
          <w:szCs w:val="26"/>
        </w:rPr>
        <w:tab/>
      </w:r>
      <w:r w:rsidRPr="004524A4">
        <w:rPr>
          <w:rFonts w:ascii="PT Astra Serif" w:hAnsi="PT Astra Serif"/>
          <w:szCs w:val="26"/>
        </w:rPr>
        <w:tab/>
      </w:r>
      <w:r w:rsidRPr="004524A4">
        <w:rPr>
          <w:rFonts w:ascii="PT Astra Serif" w:hAnsi="PT Astra Serif"/>
          <w:szCs w:val="26"/>
        </w:rPr>
        <w:tab/>
      </w:r>
      <w:r w:rsidRPr="004524A4">
        <w:rPr>
          <w:rFonts w:ascii="PT Astra Serif" w:hAnsi="PT Astra Serif"/>
          <w:szCs w:val="26"/>
        </w:rPr>
        <w:tab/>
      </w:r>
      <w:r w:rsidRPr="004524A4">
        <w:rPr>
          <w:rFonts w:ascii="PT Astra Serif" w:hAnsi="PT Astra Serif"/>
          <w:szCs w:val="26"/>
        </w:rPr>
        <w:tab/>
      </w:r>
      <w:r w:rsidRPr="004524A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170а</w:t>
      </w:r>
      <w:proofErr w:type="spellEnd"/>
    </w:p>
    <w:p w:rsidR="00145453" w:rsidRDefault="00145453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145453" w:rsidRDefault="00145453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145453" w:rsidRDefault="004524A4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изменения в постановление Администрации</w:t>
      </w:r>
    </w:p>
    <w:p w:rsidR="00145453" w:rsidRDefault="004524A4">
      <w:pPr>
        <w:ind w:firstLine="0"/>
        <w:jc w:val="center"/>
        <w:rPr>
          <w:rFonts w:ascii="PT Astra Serif" w:eastAsia="Calibri" w:hAnsi="PT Astra Serif"/>
          <w:szCs w:val="26"/>
        </w:rPr>
      </w:pPr>
      <w:r>
        <w:rPr>
          <w:rFonts w:ascii="PT Astra Serif" w:hAnsi="PT Astra Serif"/>
          <w:szCs w:val="26"/>
        </w:rPr>
        <w:t xml:space="preserve">Томской области от 27.09.2019 № </w:t>
      </w:r>
      <w:proofErr w:type="spellStart"/>
      <w:r>
        <w:rPr>
          <w:rFonts w:ascii="PT Astra Serif" w:hAnsi="PT Astra Serif"/>
          <w:szCs w:val="26"/>
        </w:rPr>
        <w:t>344а</w:t>
      </w:r>
      <w:proofErr w:type="spellEnd"/>
    </w:p>
    <w:p w:rsidR="00145453" w:rsidRDefault="00145453">
      <w:pPr>
        <w:ind w:right="4677" w:firstLine="0"/>
        <w:jc w:val="both"/>
        <w:rPr>
          <w:rFonts w:ascii="PT Astra Serif" w:hAnsi="PT Astra Serif"/>
          <w:szCs w:val="26"/>
        </w:rPr>
      </w:pPr>
    </w:p>
    <w:p w:rsidR="00145453" w:rsidRDefault="00145453">
      <w:pPr>
        <w:ind w:right="4677" w:firstLine="0"/>
        <w:jc w:val="both"/>
        <w:rPr>
          <w:rFonts w:ascii="PT Astra Serif" w:hAnsi="PT Astra Serif"/>
          <w:szCs w:val="26"/>
        </w:rPr>
      </w:pPr>
    </w:p>
    <w:p w:rsidR="00145453" w:rsidRDefault="004524A4">
      <w:pPr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bCs/>
          <w:szCs w:val="26"/>
        </w:rPr>
        <w:t xml:space="preserve">В соответствии со </w:t>
      </w:r>
      <w:proofErr w:type="spellStart"/>
      <w:r>
        <w:rPr>
          <w:rFonts w:ascii="PT Astra Serif" w:hAnsi="PT Astra Serif"/>
          <w:bCs/>
          <w:szCs w:val="26"/>
        </w:rPr>
        <w:t>статьей</w:t>
      </w:r>
      <w:proofErr w:type="spellEnd"/>
      <w:r>
        <w:rPr>
          <w:rFonts w:ascii="PT Astra Serif" w:hAnsi="PT Astra Serif"/>
          <w:bCs/>
          <w:szCs w:val="26"/>
        </w:rPr>
        <w:t xml:space="preserve"> 179 Бюджетного кодекса Российской Федерации, постановлением Администрации Томской области от 05.09.2019 № </w:t>
      </w:r>
      <w:proofErr w:type="spellStart"/>
      <w:r>
        <w:rPr>
          <w:rFonts w:ascii="PT Astra Serif" w:hAnsi="PT Astra Serif"/>
          <w:bCs/>
          <w:szCs w:val="26"/>
        </w:rPr>
        <w:t>313а</w:t>
      </w:r>
      <w:proofErr w:type="spellEnd"/>
      <w:r>
        <w:rPr>
          <w:rFonts w:ascii="PT Astra Serif" w:hAnsi="PT Astra Serif"/>
          <w:bCs/>
          <w:szCs w:val="26"/>
        </w:rPr>
        <w:t xml:space="preserve"> </w:t>
      </w:r>
      <w:r>
        <w:rPr>
          <w:rFonts w:ascii="PT Astra Serif" w:hAnsi="PT Astra Serif"/>
          <w:bCs/>
          <w:szCs w:val="26"/>
        </w:rPr>
        <w:br/>
        <w:t xml:space="preserve">«Об утверждении Порядка принятия решений о разработке государственных программ Томской области, их формирования и реализации» </w:t>
      </w:r>
    </w:p>
    <w:p w:rsidR="00145453" w:rsidRDefault="004524A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145453" w:rsidRDefault="004524A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Внести в постановление Администрации Томской области от 27.09.2019 № </w:t>
      </w:r>
      <w:proofErr w:type="spellStart"/>
      <w:r>
        <w:rPr>
          <w:rFonts w:ascii="PT Astra Serif" w:hAnsi="PT Astra Serif"/>
          <w:szCs w:val="26"/>
        </w:rPr>
        <w:t>344а</w:t>
      </w:r>
      <w:proofErr w:type="spellEnd"/>
      <w:r>
        <w:rPr>
          <w:rFonts w:ascii="PT Astra Serif" w:hAnsi="PT Astra Serif"/>
          <w:szCs w:val="26"/>
        </w:rPr>
        <w:t xml:space="preserve"> «Об утверждении государственной программы «Обеспечение безопасности населения Томской области» (Собрание законодательства Томской области,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br/>
      </w:r>
      <w:r>
        <w:rPr>
          <w:rFonts w:ascii="PT Astra Serif" w:hAnsi="PT Astra Serif"/>
          <w:szCs w:val="26"/>
        </w:rPr>
        <w:t xml:space="preserve">2019, № 10/1 (228), часть 2) изменение, изложив государственную программу «Обеспечение безопасности населения Томской области», </w:t>
      </w:r>
      <w:proofErr w:type="spellStart"/>
      <w:r>
        <w:rPr>
          <w:rFonts w:ascii="PT Astra Serif" w:hAnsi="PT Astra Serif"/>
          <w:szCs w:val="26"/>
        </w:rPr>
        <w:t>утвержденную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постановлением, в новой редакции согласно приложению к настоящему постановлению.</w:t>
      </w:r>
    </w:p>
    <w:p w:rsidR="00145453" w:rsidRDefault="004524A4">
      <w:pPr>
        <w:widowControl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145453" w:rsidRDefault="004524A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3. Настоящее постановление </w:t>
      </w:r>
      <w:proofErr w:type="gramStart"/>
      <w:r>
        <w:rPr>
          <w:rFonts w:ascii="PT Astra Serif" w:hAnsi="PT Astra Serif"/>
          <w:szCs w:val="26"/>
        </w:rPr>
        <w:t>вступает в силу со дня его официального опубликования и распространяет</w:t>
      </w:r>
      <w:proofErr w:type="gram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действие на правоотношения, возникшие </w:t>
      </w:r>
      <w:r>
        <w:rPr>
          <w:rFonts w:ascii="PT Astra Serif" w:hAnsi="PT Astra Serif"/>
          <w:szCs w:val="26"/>
        </w:rPr>
        <w:br/>
        <w:t>с 1 января 2026 года.</w:t>
      </w:r>
    </w:p>
    <w:p w:rsidR="00145453" w:rsidRDefault="00145453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45453" w:rsidRDefault="00145453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145453" w:rsidRDefault="00145453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45453" w:rsidRDefault="00145453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45453" w:rsidRDefault="004524A4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rPr>
          <w:rFonts w:ascii="PT Astra Serif" w:hAnsi="PT Astra Serif"/>
          <w:sz w:val="16"/>
          <w:szCs w:val="16"/>
        </w:rPr>
      </w:pPr>
    </w:p>
    <w:p w:rsidR="00145453" w:rsidRDefault="00145453">
      <w:pPr>
        <w:ind w:firstLine="0"/>
        <w:rPr>
          <w:rFonts w:ascii="PT Astra Serif" w:hAnsi="PT Astra Serif"/>
          <w:sz w:val="16"/>
          <w:szCs w:val="16"/>
        </w:rPr>
      </w:pPr>
    </w:p>
    <w:p w:rsidR="00145453" w:rsidRDefault="00145453">
      <w:pPr>
        <w:ind w:firstLine="0"/>
        <w:rPr>
          <w:rFonts w:ascii="PT Astra Serif" w:hAnsi="PT Astra Serif"/>
          <w:sz w:val="16"/>
          <w:szCs w:val="16"/>
        </w:rPr>
      </w:pPr>
    </w:p>
    <w:p w:rsidR="00145453" w:rsidRDefault="00145453">
      <w:pPr>
        <w:ind w:firstLine="0"/>
        <w:rPr>
          <w:rFonts w:ascii="PT Astra Serif" w:hAnsi="PT Astra Serif"/>
          <w:sz w:val="16"/>
          <w:szCs w:val="16"/>
        </w:rPr>
      </w:pPr>
    </w:p>
    <w:p w:rsidR="00145453" w:rsidRDefault="004524A4">
      <w:pPr>
        <w:pStyle w:val="ConsPlusNormal"/>
        <w:outlineLvl w:val="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Лукин </w:t>
      </w:r>
      <w:proofErr w:type="spellStart"/>
      <w:r>
        <w:rPr>
          <w:rFonts w:ascii="PT Astra Serif" w:hAnsi="PT Astra Serif"/>
          <w:sz w:val="20"/>
          <w:szCs w:val="20"/>
        </w:rPr>
        <w:t>С.Т</w:t>
      </w:r>
      <w:proofErr w:type="spellEnd"/>
      <w:r>
        <w:rPr>
          <w:rFonts w:ascii="PT Astra Serif" w:hAnsi="PT Astra Serif"/>
          <w:sz w:val="20"/>
          <w:szCs w:val="20"/>
        </w:rPr>
        <w:t>.</w:t>
      </w:r>
    </w:p>
    <w:p w:rsidR="00145453" w:rsidRDefault="004524A4">
      <w:pPr>
        <w:ind w:firstLine="0"/>
        <w:rPr>
          <w:rFonts w:ascii="PT Astra Serif" w:eastAsia="Calibri" w:hAnsi="PT Astra Serif" w:cs="Calibri"/>
          <w:sz w:val="20"/>
          <w:lang w:eastAsia="en-US"/>
        </w:rPr>
      </w:pPr>
      <w:proofErr w:type="spellStart"/>
      <w:r>
        <w:rPr>
          <w:rFonts w:ascii="PT Astra Serif" w:eastAsia="Calibri" w:hAnsi="PT Astra Serif" w:cs="Calibri"/>
          <w:sz w:val="20"/>
          <w:lang w:eastAsia="en-US"/>
        </w:rPr>
        <w:t>0428mn02.pap2026</w:t>
      </w:r>
      <w:proofErr w:type="spellEnd"/>
    </w:p>
    <w:p w:rsidR="00145453" w:rsidRDefault="00145453">
      <w:pPr>
        <w:ind w:firstLine="0"/>
        <w:rPr>
          <w:rFonts w:ascii="PT Astra Serif" w:hAnsi="PT Astra Serif"/>
          <w:sz w:val="20"/>
        </w:rPr>
        <w:sectPr w:rsidR="0014545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145453" w:rsidRDefault="004524A4">
      <w:pPr>
        <w:pStyle w:val="ConsPlusNormal00"/>
        <w:ind w:left="11199" w:firstLine="0"/>
        <w:jc w:val="both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Приложение</w:t>
      </w:r>
    </w:p>
    <w:p w:rsidR="00145453" w:rsidRDefault="004524A4">
      <w:pPr>
        <w:pStyle w:val="ConsPlusNormal00"/>
        <w:ind w:left="11199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</w:t>
      </w:r>
    </w:p>
    <w:p w:rsidR="00145453" w:rsidRDefault="004524A4">
      <w:pPr>
        <w:pStyle w:val="ConsPlusNormal00"/>
        <w:ind w:left="11199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145453" w:rsidRDefault="004524A4">
      <w:pPr>
        <w:pStyle w:val="ConsPlusNormal00"/>
        <w:ind w:left="11199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06.05.2026 № </w:t>
      </w:r>
      <w:proofErr w:type="spellStart"/>
      <w:r>
        <w:rPr>
          <w:rFonts w:ascii="PT Astra Serif" w:hAnsi="PT Astra Serif"/>
          <w:sz w:val="24"/>
          <w:szCs w:val="24"/>
        </w:rPr>
        <w:t>170а</w:t>
      </w:r>
      <w:proofErr w:type="spellEnd"/>
    </w:p>
    <w:p w:rsidR="00145453" w:rsidRDefault="00145453">
      <w:pPr>
        <w:pStyle w:val="ConsPlusNormal00"/>
        <w:ind w:firstLine="10632"/>
        <w:rPr>
          <w:rFonts w:ascii="PT Astra Serif" w:hAnsi="PT Astra Serif"/>
          <w:sz w:val="24"/>
          <w:szCs w:val="24"/>
        </w:rPr>
      </w:pP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Государственная программа </w:t>
      </w: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«Обеспечение безопасности населения Томской области»</w:t>
      </w:r>
      <w:r>
        <w:rPr>
          <w:rFonts w:ascii="PT Astra Serif" w:hAnsi="PT Astra Serif"/>
          <w:bCs/>
          <w:sz w:val="26"/>
          <w:szCs w:val="26"/>
        </w:rPr>
        <w:t xml:space="preserve"> </w:t>
      </w:r>
    </w:p>
    <w:p w:rsidR="00145453" w:rsidRDefault="00145453">
      <w:pPr>
        <w:pStyle w:val="Normal0"/>
        <w:spacing w:before="0"/>
        <w:jc w:val="center"/>
        <w:rPr>
          <w:rFonts w:ascii="PT Astra Serif" w:hAnsi="PT Astra Serif"/>
          <w:bCs/>
          <w:sz w:val="22"/>
          <w:szCs w:val="22"/>
        </w:rPr>
      </w:pP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Паспорт государственной программы 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30"/>
        <w:gridCol w:w="4401"/>
        <w:gridCol w:w="1360"/>
        <w:gridCol w:w="1152"/>
        <w:gridCol w:w="1152"/>
        <w:gridCol w:w="1152"/>
        <w:gridCol w:w="1187"/>
        <w:gridCol w:w="1187"/>
      </w:tblGrid>
      <w:tr w:rsidR="00145453">
        <w:trPr>
          <w:trHeight w:val="20"/>
        </w:trPr>
        <w:tc>
          <w:tcPr>
            <w:tcW w:w="343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государственной программы</w:t>
            </w:r>
          </w:p>
        </w:tc>
        <w:tc>
          <w:tcPr>
            <w:tcW w:w="11591" w:type="dxa"/>
            <w:gridSpan w:val="7"/>
            <w:vAlign w:val="center"/>
          </w:tcPr>
          <w:p w:rsidR="00145453" w:rsidRDefault="004524A4">
            <w:pPr>
              <w:pStyle w:val="ConsPlusNormal00"/>
              <w:ind w:firstLine="46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Государственная программа «Обеспечение безопасности населения Томской области» (далее – государственная программа)</w:t>
            </w:r>
          </w:p>
        </w:tc>
      </w:tr>
      <w:tr w:rsidR="00145453">
        <w:trPr>
          <w:trHeight w:val="20"/>
        </w:trPr>
        <w:tc>
          <w:tcPr>
            <w:tcW w:w="343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Ответственный исполнитель государственной программы</w:t>
            </w:r>
          </w:p>
        </w:tc>
        <w:tc>
          <w:tcPr>
            <w:tcW w:w="11591" w:type="dxa"/>
            <w:gridSpan w:val="7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</w:tr>
      <w:tr w:rsidR="00145453">
        <w:trPr>
          <w:trHeight w:val="20"/>
        </w:trPr>
        <w:tc>
          <w:tcPr>
            <w:tcW w:w="343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1591" w:type="dxa"/>
            <w:gridSpan w:val="7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Повышение уровня и качества жизни населения на всей территории Томской области, накопление человеческого капитала</w:t>
            </w:r>
          </w:p>
        </w:tc>
      </w:tr>
      <w:tr w:rsidR="00145453">
        <w:trPr>
          <w:trHeight w:val="20"/>
        </w:trPr>
        <w:tc>
          <w:tcPr>
            <w:tcW w:w="343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Цель государственной программы</w:t>
            </w:r>
          </w:p>
        </w:tc>
        <w:tc>
          <w:tcPr>
            <w:tcW w:w="11591" w:type="dxa"/>
            <w:gridSpan w:val="7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Повышение уровня безопасности населения Томской области</w:t>
            </w:r>
          </w:p>
        </w:tc>
      </w:tr>
      <w:tr w:rsidR="00145453">
        <w:trPr>
          <w:trHeight w:val="20"/>
        </w:trPr>
        <w:tc>
          <w:tcPr>
            <w:tcW w:w="3430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Показатели цели государственной программы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их значения (с детализацией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годам реализации)</w:t>
            </w:r>
          </w:p>
        </w:tc>
        <w:tc>
          <w:tcPr>
            <w:tcW w:w="440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показателя, единица измерения</w:t>
            </w:r>
          </w:p>
        </w:tc>
        <w:tc>
          <w:tcPr>
            <w:tcW w:w="1360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Базовое значение показателя</w:t>
            </w:r>
          </w:p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2023 год</w:t>
            </w:r>
          </w:p>
        </w:tc>
        <w:tc>
          <w:tcPr>
            <w:tcW w:w="1152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152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52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2374" w:type="dxa"/>
            <w:gridSpan w:val="2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Планируемое значение показателя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6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52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52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52" w:type="dxa"/>
            <w:vMerge/>
            <w:tcBorders>
              <w:right w:val="single" w:sz="4" w:space="0" w:color="000000"/>
            </w:tcBorders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 Количество зарегистрированных преступлений (ед. на 100 тыс. населения)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1612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1611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1610</w:t>
            </w:r>
          </w:p>
        </w:tc>
        <w:tc>
          <w:tcPr>
            <w:tcW w:w="1152" w:type="dxa"/>
            <w:tcBorders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1609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1608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1607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 Доля выполненных в срок мероприятий по мобилизационной подготовке от общего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объема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мероприятий, %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87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87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 Количество населения, погибшего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пострадавшего при чрезвычайных ситуациях, погибших на пожарах (чел.)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69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68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66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 Количество выявленных нарушений правил дорожного движения с помощью технических средств (ед.)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913 688,0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915 000,0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850 000,0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920 000,0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925 000,0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930 000,0</w:t>
            </w:r>
          </w:p>
        </w:tc>
      </w:tr>
      <w:tr w:rsidR="00145453">
        <w:trPr>
          <w:trHeight w:val="20"/>
        </w:trPr>
        <w:tc>
          <w:tcPr>
            <w:tcW w:w="343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Сроки реализации </w:t>
            </w:r>
            <w:r>
              <w:rPr>
                <w:rFonts w:ascii="PT Astra Serif" w:hAnsi="PT Astra Serif"/>
                <w:sz w:val="22"/>
                <w:szCs w:val="22"/>
              </w:rPr>
              <w:lastRenderedPageBreak/>
              <w:t>государственной программы</w:t>
            </w:r>
          </w:p>
        </w:tc>
        <w:tc>
          <w:tcPr>
            <w:tcW w:w="11591" w:type="dxa"/>
            <w:gridSpan w:val="7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I этап 2020 – 2023 годы</w:t>
            </w:r>
          </w:p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lastRenderedPageBreak/>
              <w:t>II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этап 2024 – 2028 годы</w:t>
            </w:r>
          </w:p>
        </w:tc>
      </w:tr>
      <w:tr w:rsidR="00145453">
        <w:trPr>
          <w:trHeight w:val="20"/>
        </w:trPr>
        <w:tc>
          <w:tcPr>
            <w:tcW w:w="3430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 xml:space="preserve">Объем и источники финансирования государственной программы (с детализацией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по годам реализации,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тыс. рублей)</w:t>
            </w: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2024 год 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2025 год 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2026 год  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7598888,2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1266353,9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1536823,9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1678169,3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1675799,6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1441741,5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внебюджетные источники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343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36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7598888,2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1266353,9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1536823,9</w:t>
            </w:r>
          </w:p>
        </w:tc>
        <w:tc>
          <w:tcPr>
            <w:tcW w:w="11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1678169,3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1675799,6</w:t>
            </w:r>
          </w:p>
        </w:tc>
        <w:tc>
          <w:tcPr>
            <w:tcW w:w="118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1441741,5</w:t>
            </w:r>
          </w:p>
        </w:tc>
      </w:tr>
    </w:tbl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2"/>
          <w:szCs w:val="22"/>
        </w:rPr>
      </w:pP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План достижения показателей цели государственной программы в текущем 2026 году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1"/>
        <w:gridCol w:w="23"/>
        <w:gridCol w:w="5103"/>
        <w:gridCol w:w="1417"/>
        <w:gridCol w:w="709"/>
        <w:gridCol w:w="567"/>
        <w:gridCol w:w="709"/>
        <w:gridCol w:w="708"/>
        <w:gridCol w:w="709"/>
        <w:gridCol w:w="709"/>
        <w:gridCol w:w="709"/>
        <w:gridCol w:w="567"/>
        <w:gridCol w:w="708"/>
        <w:gridCol w:w="709"/>
        <w:gridCol w:w="738"/>
        <w:gridCol w:w="850"/>
      </w:tblGrid>
      <w:tr w:rsidR="00145453">
        <w:tc>
          <w:tcPr>
            <w:tcW w:w="534" w:type="dxa"/>
            <w:gridSpan w:val="2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5103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 измерения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ОКЕИ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7542" w:type="dxa"/>
            <w:gridSpan w:val="11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850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На конец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2026 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года</w:t>
            </w:r>
          </w:p>
        </w:tc>
      </w:tr>
      <w:tr w:rsidR="00145453">
        <w:tc>
          <w:tcPr>
            <w:tcW w:w="534" w:type="dxa"/>
            <w:gridSpan w:val="2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103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янв.</w:t>
            </w:r>
          </w:p>
        </w:tc>
        <w:tc>
          <w:tcPr>
            <w:tcW w:w="567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февр.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708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апр.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567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авг.</w:t>
            </w:r>
          </w:p>
        </w:tc>
        <w:tc>
          <w:tcPr>
            <w:tcW w:w="708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сент.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окт.</w:t>
            </w:r>
          </w:p>
        </w:tc>
        <w:tc>
          <w:tcPr>
            <w:tcW w:w="738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нояб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850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c>
          <w:tcPr>
            <w:tcW w:w="15446" w:type="dxa"/>
            <w:gridSpan w:val="16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Цель государственной программы Томской области «Повышение уровня безопасности населения Томской области»</w:t>
            </w:r>
          </w:p>
        </w:tc>
      </w:tr>
      <w:tr w:rsidR="00145453">
        <w:tc>
          <w:tcPr>
            <w:tcW w:w="51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5126" w:type="dxa"/>
            <w:gridSpan w:val="2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зарегистрированных преступлений</w:t>
            </w:r>
          </w:p>
        </w:tc>
        <w:tc>
          <w:tcPr>
            <w:tcW w:w="1417" w:type="dxa"/>
            <w:vAlign w:val="center"/>
          </w:tcPr>
          <w:p w:rsidR="00145453" w:rsidRDefault="004524A4">
            <w:pPr>
              <w:pStyle w:val="Normal0"/>
              <w:tabs>
                <w:tab w:val="left" w:pos="1309"/>
              </w:tabs>
              <w:spacing w:before="0"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ед.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 на 100 тыс. населения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3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1609</w:t>
            </w:r>
          </w:p>
        </w:tc>
      </w:tr>
      <w:tr w:rsidR="00145453">
        <w:tc>
          <w:tcPr>
            <w:tcW w:w="51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5126" w:type="dxa"/>
            <w:gridSpan w:val="2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Доля выполненных в срок мероприятий по мобилизационной подготовке от общего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объема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мероприятий</w:t>
            </w:r>
          </w:p>
        </w:tc>
        <w:tc>
          <w:tcPr>
            <w:tcW w:w="1417" w:type="dxa"/>
            <w:vAlign w:val="center"/>
          </w:tcPr>
          <w:p w:rsidR="00145453" w:rsidRDefault="004524A4">
            <w:pPr>
              <w:pStyle w:val="Normal0"/>
              <w:spacing w:before="0"/>
              <w:ind w:firstLine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%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3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</w:tr>
      <w:tr w:rsidR="00145453">
        <w:tc>
          <w:tcPr>
            <w:tcW w:w="511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5126" w:type="dxa"/>
            <w:gridSpan w:val="2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ind w:firstLine="3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населения, погибшего и пострадавшего при чрезвычайных ситуациях, погибших на пожарах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ind w:firstLine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(чел.)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38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66</w:t>
            </w:r>
          </w:p>
        </w:tc>
      </w:tr>
      <w:tr w:rsidR="00145453">
        <w:tc>
          <w:tcPr>
            <w:tcW w:w="511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5126" w:type="dxa"/>
            <w:gridSpan w:val="2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выявленных нарушений правил дорожного движения с помощью технических средств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ind w:firstLine="34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ед.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738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ind w:left="-137" w:right="-79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920000</w:t>
            </w:r>
          </w:p>
        </w:tc>
      </w:tr>
    </w:tbl>
    <w:p w:rsidR="00145453" w:rsidRDefault="004524A4">
      <w:pPr>
        <w:pStyle w:val="Normal0"/>
        <w:contextualSpacing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br w:type="page" w:clear="all"/>
      </w:r>
    </w:p>
    <w:p w:rsidR="00145453" w:rsidRDefault="004524A4">
      <w:pPr>
        <w:pStyle w:val="Normal0"/>
        <w:contextualSpacing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Структура государственной программы</w:t>
      </w:r>
    </w:p>
    <w:p w:rsidR="00145453" w:rsidRDefault="00145453">
      <w:pPr>
        <w:pStyle w:val="Normal0"/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23"/>
        <w:gridCol w:w="7512"/>
        <w:gridCol w:w="4111"/>
      </w:tblGrid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Структурный элемент</w:t>
            </w:r>
          </w:p>
        </w:tc>
        <w:tc>
          <w:tcPr>
            <w:tcW w:w="7512" w:type="dxa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4111" w:type="dxa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Связь с показателями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noWrap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1 «Повышение общественной безопасности с использованием правоохранительного сегмента аппаратно-программного комплекса технических средств «Безопасный город»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1 «Совершенствование развития правоохранительного сегмента аппаратно-программного комплекса «Безопасный город», осуществление комплексных работ, направленных на организацию дорожного движения, снижение дорожно-транспортных происшествий»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транспорта, дорожной деятельности и связи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1. Развитие правоохранительного сегмента аппаратно-программного комплекса «Безопасный город» и иных технических средств </w:t>
            </w:r>
          </w:p>
        </w:tc>
        <w:tc>
          <w:tcPr>
            <w:tcW w:w="7512" w:type="dxa"/>
            <w:noWrap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Повышение эффективности проводимых мероприятий по охране общественного порядка и противодействию преступности, смягчению негативных последствий от происшествий, угрожающих жизни, здоровью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имуществу граждан, а также по формированию безопасной среды обитания на территории Томской области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выявленных нарушений правил дорожного движения с помощью технических средств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noWrap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2 «Профилактика правонарушений и наркомании»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 Комплекс процессных мероприятий 1 «Снижение количества правонарушений»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Задача 1. Снижение уровня преступности</w:t>
            </w:r>
          </w:p>
        </w:tc>
        <w:tc>
          <w:tcPr>
            <w:tcW w:w="7512" w:type="dxa"/>
            <w:vAlign w:val="center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Улучшение </w:t>
            </w:r>
            <w:proofErr w:type="gramStart"/>
            <w:r>
              <w:rPr>
                <w:rFonts w:ascii="PT Astra Serif" w:hAnsi="PT Astra Serif"/>
                <w:iCs/>
                <w:sz w:val="22"/>
                <w:szCs w:val="22"/>
              </w:rPr>
              <w:t>криминогенной обстановки</w:t>
            </w:r>
            <w:proofErr w:type="gramEnd"/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 в Томской области. Устранение причин и условий, способствующих совершению правонарушений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afe"/>
              <w:tabs>
                <w:tab w:val="left" w:pos="317"/>
              </w:tabs>
              <w:ind w:left="0" w:firstLine="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зарегистрированных преступлений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(ед. на 100 тыс. населения).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i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 Комплекс процессных мероприятий 2 «Сокращение уровня потребления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психоактивных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веществ»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Задача 2. Снижение уровня наркотизации населения</w:t>
            </w:r>
          </w:p>
        </w:tc>
        <w:tc>
          <w:tcPr>
            <w:tcW w:w="7512" w:type="dxa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Улучшение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наркоситуации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на территории Томской области. Повышение активности участия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молодежи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в антинаркотической деятельности, организация полезного досуга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Количество зарегистрированных преступлений</w:t>
            </w:r>
          </w:p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(ед. на 100 тыс. населения)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 Комплекс процессных мероприятий 3 «Создание условий для социальной адаптации и реабилитации лиц, больных наркоманией, лиц, отбывших наказание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в местах лишения свободы, а также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осужденных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к наказаниям и мерам уголовно-правового характера без изоляции от общества»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i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3 Социальная адаптация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реабилитация лиц, больных наркоманией, лиц, отбывших наказание в местах лишения свободы, а также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осужденных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к наказаниям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мерам уголовно-правового характера без изоляции от общества</w:t>
            </w:r>
          </w:p>
        </w:tc>
        <w:tc>
          <w:tcPr>
            <w:tcW w:w="7512" w:type="dxa"/>
            <w:vAlign w:val="center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Коррекция социального поведения, </w:t>
            </w:r>
            <w:proofErr w:type="spellStart"/>
            <w:r>
              <w:rPr>
                <w:rFonts w:ascii="PT Astra Serif" w:hAnsi="PT Astra Serif"/>
                <w:iCs/>
                <w:sz w:val="22"/>
                <w:szCs w:val="22"/>
              </w:rPr>
              <w:t>ресоциализация</w:t>
            </w:r>
            <w:proofErr w:type="spellEnd"/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, социальная адаптация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>и социальная реабилитация. Предупреждение совершения новых преступлений</w:t>
            </w:r>
          </w:p>
        </w:tc>
        <w:tc>
          <w:tcPr>
            <w:tcW w:w="4111" w:type="dxa"/>
            <w:noWrap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зарегистрированных преступлений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(ед. на 100 тыс. населения)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Подпрограмма (направление) 3 «Обеспечение мобилизационной подготовки в Томской области»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1 «Проведение комплекса мероприятий, направленных на обеспечение мобилизационной подготовки»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Комитет по мобилизационной подготовке Администрации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Задача 1. Реализация мероприятий, направленных на обеспечение мобилизационной подготовки</w:t>
            </w:r>
          </w:p>
        </w:tc>
        <w:tc>
          <w:tcPr>
            <w:tcW w:w="7512" w:type="dxa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Повышение уровня мобилизационной подготовки и готовности Томской области к работе в условиях военного времени. К 2028 году планируется обеспечить долю выполненных в срок мероприятий по мобилизационной подготовке от общего </w:t>
            </w:r>
            <w:proofErr w:type="spellStart"/>
            <w:r>
              <w:rPr>
                <w:rFonts w:ascii="PT Astra Serif" w:hAnsi="PT Astra Serif"/>
                <w:iCs/>
                <w:sz w:val="22"/>
                <w:szCs w:val="22"/>
              </w:rPr>
              <w:t>объема</w:t>
            </w:r>
            <w:proofErr w:type="spellEnd"/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 мероприятий на уровне 85%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Normal0"/>
              <w:tabs>
                <w:tab w:val="left" w:pos="317"/>
              </w:tabs>
              <w:contextualSpacing/>
              <w:jc w:val="left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Доля выполненных в срок мероприятий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 w:type="textWrapping" w:clear="all"/>
              <w:t xml:space="preserve">по мобилизационной подготовке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 xml:space="preserve">от общего </w:t>
            </w:r>
            <w:proofErr w:type="spellStart"/>
            <w:r>
              <w:rPr>
                <w:rFonts w:ascii="PT Astra Serif" w:hAnsi="PT Astra Serif"/>
                <w:iCs/>
                <w:sz w:val="22"/>
                <w:szCs w:val="22"/>
              </w:rPr>
              <w:t>объема</w:t>
            </w:r>
            <w:proofErr w:type="spellEnd"/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 мероприятий.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Подпрограмма (направление) 4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 Комплекс процессных мероприятий 1 «Защита населения и территории от чрезвычайных ситуаций»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1. Проведение мероприятий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по защите населения и территории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от чрезвычайных ситуаций</w:t>
            </w:r>
          </w:p>
        </w:tc>
        <w:tc>
          <w:tcPr>
            <w:tcW w:w="7512" w:type="dxa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Обеспечение защиты населения и территории от чрезвычайных ситуаций природного и техногенного характера на межмуниципальном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>и региональном уровне. К 2028 году ожидается снижение количества населения, погибшего и пострадавшего при чрезвычайных ситуациях, погибших на пожарах, до 65 человек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Количество населения, погибшего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>и пострадавшего при чрезвычайных ситуациях, погибших на пожарах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 Комплекс процессных мероприятий 2 «Обеспечение пожарной безопасности Томской области»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2. Проведение мероприятий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по обеспечению пожарной безопасности Томской области</w:t>
            </w:r>
          </w:p>
        </w:tc>
        <w:tc>
          <w:tcPr>
            <w:tcW w:w="7512" w:type="dxa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>Создание эффективной системы пожарной безопасности Томской области.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К 2028 году ожидается снижение количества населения, погибшего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>и пострадавшего при чрезвычайных ситуациях, погибших на пожарах, до 65 человек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>Количество населения, погибшего и пострадавшего при чрезвычайных ситуациях, погибших на пожарах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</w:tcPr>
          <w:p w:rsidR="00145453" w:rsidRDefault="004524A4">
            <w:pPr>
              <w:pStyle w:val="aff0"/>
              <w:spacing w:after="0"/>
              <w:contextualSpacing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ab/>
            </w:r>
            <w:r>
              <w:rPr>
                <w:rFonts w:ascii="PT Astra Serif" w:hAnsi="PT Astra Serif"/>
                <w:sz w:val="22"/>
                <w:szCs w:val="22"/>
              </w:rPr>
              <w:t>3. Ведомственный проект 1 «Развитие инфраструктуры пожарной безопасности на территории Томской области»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aff0"/>
              <w:spacing w:after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2. Проведение мероприятий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обеспечению пожарной безопасности Томской области</w:t>
            </w:r>
          </w:p>
        </w:tc>
        <w:tc>
          <w:tcPr>
            <w:tcW w:w="7512" w:type="dxa"/>
            <w:vAlign w:val="center"/>
          </w:tcPr>
          <w:p w:rsidR="00145453" w:rsidRDefault="004524A4">
            <w:pPr>
              <w:pStyle w:val="aff0"/>
              <w:spacing w:after="0"/>
              <w:contextualSpacing/>
              <w:jc w:val="both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построенных объектов в сфере пожарной безопасности,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в том числе разработка проектной документации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aff0"/>
              <w:spacing w:after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населения, погибшего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пострадавшего при чрезвычайных ситуациях, погибших на пожарах 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 Комплекс процессных мероприятий 3 «Гражданская оборона»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3. Проведение мероприятий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по гражданской обороне</w:t>
            </w:r>
          </w:p>
        </w:tc>
        <w:tc>
          <w:tcPr>
            <w:tcW w:w="7512" w:type="dxa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Обеспечение готовности системы гражданской обороны к защите населения, материальных и культурных ценностей на территории Томской области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 xml:space="preserve">от опасностей, возникающих при введении военных действий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>или вследствие этих действий, а также ликвидации чрезвычайных ситуаций и последствий террористических актов. К 2028 году ожидается снижение количества населения, погибшего и пострадавшего при чрезвычайных ситуациях, погибших на пожарах, до 65 человек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Количество населения, погибшего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>и пострадавшего при чрезвычайных ситуациях, погибших на пожарах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5. Ведомственный проект 2 «Обеспечение и поддержание </w:t>
            </w:r>
            <w:proofErr w:type="gramStart"/>
            <w:r>
              <w:rPr>
                <w:rFonts w:ascii="PT Astra Serif" w:hAnsi="PT Astra Serif"/>
                <w:iCs/>
                <w:sz w:val="22"/>
                <w:szCs w:val="22"/>
              </w:rPr>
              <w:t>функционирования системы оповещения населения муниципальных образований</w:t>
            </w:r>
            <w:proofErr w:type="gramEnd"/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 Томской области»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</w:tr>
      <w:tr w:rsidR="00145453">
        <w:trPr>
          <w:trHeight w:val="20"/>
        </w:trPr>
        <w:tc>
          <w:tcPr>
            <w:tcW w:w="3823" w:type="dxa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 1. Проведение мероприятий </w:t>
            </w:r>
          </w:p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 гражданской обороне</w:t>
            </w:r>
          </w:p>
        </w:tc>
        <w:tc>
          <w:tcPr>
            <w:tcW w:w="7512" w:type="dxa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>Обеспечение готовности системы гражданской обороны к защите населения, материальных и культурных ценностей на территории муниципальных образований Томской области от опасностей, возникающих при введении военных действий или вследствие этих действий, а также ликвидации чрезвычайных ситуаций и последствий террористических актов</w:t>
            </w:r>
          </w:p>
        </w:tc>
        <w:tc>
          <w:tcPr>
            <w:tcW w:w="4111" w:type="dxa"/>
            <w:noWrap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 xml:space="preserve">Количество населения, погибшего </w:t>
            </w:r>
            <w:r>
              <w:rPr>
                <w:rFonts w:ascii="PT Astra Serif" w:hAnsi="PT Astra Serif"/>
                <w:iCs/>
                <w:sz w:val="22"/>
                <w:szCs w:val="22"/>
              </w:rPr>
              <w:br/>
              <w:t xml:space="preserve">и пострадавшего при чрезвычайных ситуациях, погибших на пожарах 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 w:rsidR="00145453">
        <w:trPr>
          <w:trHeight w:val="20"/>
        </w:trPr>
        <w:tc>
          <w:tcPr>
            <w:tcW w:w="15446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/>
                <w:iCs/>
                <w:sz w:val="22"/>
                <w:szCs w:val="22"/>
              </w:rPr>
            </w:pPr>
            <w:r>
              <w:rPr>
                <w:rFonts w:ascii="PT Astra Serif" w:hAnsi="PT Astra Serif"/>
                <w:iCs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</w:tr>
    </w:tbl>
    <w:p w:rsidR="00145453" w:rsidRDefault="00145453">
      <w:pPr>
        <w:pStyle w:val="Normal0"/>
        <w:tabs>
          <w:tab w:val="center" w:pos="7569"/>
        </w:tabs>
        <w:rPr>
          <w:rFonts w:ascii="PT Astra Serif" w:hAnsi="PT Astra Serif"/>
          <w:sz w:val="26"/>
          <w:szCs w:val="26"/>
        </w:rPr>
        <w:sectPr w:rsidR="00145453" w:rsidSect="003063A2">
          <w:headerReference w:type="default" r:id="rId12"/>
          <w:headerReference w:type="first" r:id="rId13"/>
          <w:pgSz w:w="16840" w:h="11907" w:orient="landscape"/>
          <w:pgMar w:top="709" w:right="567" w:bottom="1134" w:left="1134" w:header="567" w:footer="0" w:gutter="0"/>
          <w:pgNumType w:start="1"/>
          <w:cols w:space="720"/>
          <w:titlePg/>
          <w:docGrid w:linePitch="360"/>
        </w:sectPr>
      </w:pPr>
    </w:p>
    <w:p w:rsidR="00AA0D81" w:rsidRDefault="00AA0D81">
      <w:pPr>
        <w:pStyle w:val="Normal0"/>
        <w:spacing w:before="0"/>
        <w:jc w:val="center"/>
        <w:rPr>
          <w:rFonts w:ascii="PT Astra Serif" w:hAnsi="PT Astra Serif"/>
          <w:sz w:val="25"/>
          <w:szCs w:val="25"/>
        </w:rPr>
      </w:pP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Характеристика текущего состояния сферы реализации </w:t>
      </w: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государственной программы</w:t>
      </w:r>
    </w:p>
    <w:p w:rsidR="00145453" w:rsidRDefault="00145453">
      <w:pPr>
        <w:pStyle w:val="Normal0"/>
        <w:spacing w:before="0"/>
        <w:ind w:firstLine="709"/>
        <w:jc w:val="center"/>
        <w:rPr>
          <w:rFonts w:ascii="PT Astra Serif" w:hAnsi="PT Astra Serif"/>
          <w:sz w:val="25"/>
          <w:szCs w:val="25"/>
        </w:rPr>
      </w:pP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Безопасность жителей Томской области – безусловный приоритет исполнительных органов Томской области. Совместными действиями правоохранительных, надзорных и региональных органов государственной власти </w:t>
      </w:r>
      <w:r>
        <w:rPr>
          <w:rFonts w:ascii="PT Astra Serif" w:hAnsi="PT Astra Serif"/>
          <w:sz w:val="25"/>
          <w:szCs w:val="25"/>
        </w:rPr>
        <w:br/>
        <w:t xml:space="preserve">в регионе сохранялась экономическая и социальная стабильность, не были допущены этнические и религиозные конфликты.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Основные задачи исполнительных органов Томской области в сфере обеспечения общественной безопасности (снижение преступности, профилактика наркомании) выполняются в рамках реализации государственной программы «Обеспечение безопасности населения Томской области».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Органами государственной власти Томской области во взаимодействии </w:t>
      </w:r>
      <w:r>
        <w:rPr>
          <w:rFonts w:ascii="PT Astra Serif" w:hAnsi="PT Astra Serif"/>
          <w:sz w:val="25"/>
          <w:szCs w:val="25"/>
        </w:rPr>
        <w:br/>
        <w:t>с правоохранительными органами и субъектами профилактики правонарушений принимаются меры профилактического характера, в том числе и в рамках государственных и муниципальных программ.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Реализация данных профилактических мероприятий позволяет достичь положительных результатов в работе, способствует поддержанию правопорядка </w:t>
      </w:r>
      <w:r>
        <w:rPr>
          <w:rFonts w:ascii="PT Astra Serif" w:hAnsi="PT Astra Serif"/>
          <w:sz w:val="25"/>
          <w:szCs w:val="25"/>
        </w:rPr>
        <w:br/>
        <w:t>и созданию комфортных условий для проживания граждан.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Одним из приоритетных направлений по обеспечению законности, правопорядка и общественной безопасности определено дальнейшее развитие аппаратно-программного комплекса (далее – АПК) «Безопасный город» в целях снижения показателей преступности в общественных местах и нарушений правил дорожного движения. Реализован первый этап АПК «Безопасный город» – создана система автоматической </w:t>
      </w:r>
      <w:proofErr w:type="spellStart"/>
      <w:r>
        <w:rPr>
          <w:rFonts w:ascii="PT Astra Serif" w:hAnsi="PT Astra Serif"/>
          <w:sz w:val="25"/>
          <w:szCs w:val="25"/>
        </w:rPr>
        <w:t>фотовидеофиксации</w:t>
      </w:r>
      <w:proofErr w:type="spellEnd"/>
      <w:r>
        <w:rPr>
          <w:rFonts w:ascii="PT Astra Serif" w:hAnsi="PT Astra Serif"/>
          <w:sz w:val="25"/>
          <w:szCs w:val="25"/>
        </w:rPr>
        <w:t xml:space="preserve"> нарушений правил дорожного движения (далее – </w:t>
      </w:r>
      <w:proofErr w:type="spellStart"/>
      <w:r>
        <w:rPr>
          <w:rFonts w:ascii="PT Astra Serif" w:hAnsi="PT Astra Serif"/>
          <w:sz w:val="25"/>
          <w:szCs w:val="25"/>
        </w:rPr>
        <w:t>ПДД</w:t>
      </w:r>
      <w:proofErr w:type="spellEnd"/>
      <w:r>
        <w:rPr>
          <w:rFonts w:ascii="PT Astra Serif" w:hAnsi="PT Astra Serif"/>
          <w:sz w:val="25"/>
          <w:szCs w:val="25"/>
        </w:rPr>
        <w:t xml:space="preserve">), которая состоит из </w:t>
      </w:r>
      <w:r>
        <w:rPr>
          <w:rFonts w:ascii="PT Astra Serif" w:hAnsi="PT Astra Serif"/>
          <w:sz w:val="25"/>
          <w:szCs w:val="25"/>
          <w:shd w:val="clear" w:color="auto" w:fill="FFFFFF"/>
        </w:rPr>
        <w:t>121</w:t>
      </w:r>
      <w:r>
        <w:rPr>
          <w:rFonts w:ascii="PT Astra Serif" w:hAnsi="PT Astra Serif"/>
          <w:sz w:val="25"/>
          <w:szCs w:val="25"/>
        </w:rPr>
        <w:t xml:space="preserve"> комплекса </w:t>
      </w:r>
      <w:proofErr w:type="spellStart"/>
      <w:r>
        <w:rPr>
          <w:rFonts w:ascii="PT Astra Serif" w:hAnsi="PT Astra Serif"/>
          <w:sz w:val="25"/>
          <w:szCs w:val="25"/>
        </w:rPr>
        <w:t>фотовидеофиксации</w:t>
      </w:r>
      <w:proofErr w:type="spellEnd"/>
      <w:r>
        <w:rPr>
          <w:rFonts w:ascii="PT Astra Serif" w:hAnsi="PT Astra Serif"/>
          <w:sz w:val="25"/>
          <w:szCs w:val="25"/>
        </w:rPr>
        <w:t xml:space="preserve"> нарушений </w:t>
      </w:r>
      <w:proofErr w:type="spellStart"/>
      <w:r>
        <w:rPr>
          <w:rFonts w:ascii="PT Astra Serif" w:hAnsi="PT Astra Serif"/>
          <w:sz w:val="25"/>
          <w:szCs w:val="25"/>
        </w:rPr>
        <w:t>ПДД</w:t>
      </w:r>
      <w:proofErr w:type="spellEnd"/>
      <w:r>
        <w:rPr>
          <w:rFonts w:ascii="PT Astra Serif" w:hAnsi="PT Astra Serif"/>
          <w:sz w:val="25"/>
          <w:szCs w:val="25"/>
        </w:rPr>
        <w:t xml:space="preserve"> (</w:t>
      </w:r>
      <w:r>
        <w:rPr>
          <w:rFonts w:ascii="PT Astra Serif" w:hAnsi="PT Astra Serif"/>
          <w:sz w:val="25"/>
          <w:szCs w:val="25"/>
          <w:shd w:val="clear" w:color="auto" w:fill="FFFFFF"/>
        </w:rPr>
        <w:t>88</w:t>
      </w:r>
      <w:r>
        <w:rPr>
          <w:rFonts w:ascii="PT Astra Serif" w:hAnsi="PT Astra Serif"/>
          <w:sz w:val="25"/>
          <w:szCs w:val="25"/>
        </w:rPr>
        <w:t xml:space="preserve"> стационарных, </w:t>
      </w:r>
      <w:r>
        <w:rPr>
          <w:rFonts w:ascii="PT Astra Serif" w:hAnsi="PT Astra Serif"/>
          <w:sz w:val="25"/>
          <w:szCs w:val="25"/>
          <w:shd w:val="clear" w:color="auto" w:fill="FFFFFF"/>
        </w:rPr>
        <w:t>31</w:t>
      </w:r>
      <w:r>
        <w:rPr>
          <w:rFonts w:ascii="PT Astra Serif" w:hAnsi="PT Astra Serif"/>
          <w:sz w:val="25"/>
          <w:szCs w:val="25"/>
        </w:rPr>
        <w:t xml:space="preserve"> передвижных и 2 мобильных).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Приоритетными задачами по защите населения и территории от чрезвычайных ситуаций природного и техногенного характера являются снижение степени риска чрезвычайных ситуаций, повышение готовности к ликвидации их последствий, создание эффективной системы безопасности на водных объектах и системы пожарной безопасности.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На территории Томской области введена в постоянную эксплуатацию система обеспечения вызова экстренных оперативных служб по единому номеру «112» </w:t>
      </w:r>
      <w:r>
        <w:rPr>
          <w:rFonts w:ascii="PT Astra Serif" w:hAnsi="PT Astra Serif"/>
          <w:sz w:val="25"/>
          <w:szCs w:val="25"/>
        </w:rPr>
        <w:br/>
        <w:t>(далее – «Система-112»). В настоящее время «Система-112» работает в постоянной эксплуатации на всей территории Томской области. Охват населения составляет 100%.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Перспективные задачи в области обеспечения безопасности населения Томской области: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1. Повышение уровня безопасности населения через профилактику правонарушений и привлечение общественных объединений правоохранительной направленности к охране правопорядка, внедрение технических средств </w:t>
      </w:r>
      <w:r>
        <w:rPr>
          <w:rFonts w:ascii="PT Astra Serif" w:hAnsi="PT Astra Serif"/>
          <w:sz w:val="25"/>
          <w:szCs w:val="25"/>
        </w:rPr>
        <w:br/>
        <w:t>по обеспечению правопорядка.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2. Развитие противопожарной службы региона в рамках </w:t>
      </w:r>
      <w:proofErr w:type="gramStart"/>
      <w:r>
        <w:rPr>
          <w:rFonts w:ascii="PT Astra Serif" w:hAnsi="PT Astra Serif"/>
          <w:sz w:val="25"/>
          <w:szCs w:val="25"/>
        </w:rPr>
        <w:t>реализации Концепции развития подразделений пожарной охраны</w:t>
      </w:r>
      <w:proofErr w:type="gramEnd"/>
      <w:r>
        <w:rPr>
          <w:rFonts w:ascii="PT Astra Serif" w:hAnsi="PT Astra Serif"/>
          <w:sz w:val="25"/>
          <w:szCs w:val="25"/>
        </w:rPr>
        <w:t xml:space="preserve"> Томской области.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3. Реализация второго этапа АПК «Безопасный город» (создание интеграционной платформы и систем видеонаблюдения).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4. Реконструкция и модернизация региональной системы оповещения населения Томской области (</w:t>
      </w:r>
      <w:proofErr w:type="spellStart"/>
      <w:r>
        <w:rPr>
          <w:rFonts w:ascii="PT Astra Serif" w:hAnsi="PT Astra Serif"/>
          <w:sz w:val="25"/>
          <w:szCs w:val="25"/>
        </w:rPr>
        <w:t>РСОН</w:t>
      </w:r>
      <w:proofErr w:type="spellEnd"/>
      <w:r>
        <w:rPr>
          <w:rFonts w:ascii="PT Astra Serif" w:hAnsi="PT Astra Serif"/>
          <w:sz w:val="25"/>
          <w:szCs w:val="25"/>
        </w:rPr>
        <w:t>).</w:t>
      </w:r>
    </w:p>
    <w:p w:rsidR="00145453" w:rsidRDefault="004524A4">
      <w:pPr>
        <w:pStyle w:val="Normal0"/>
        <w:spacing w:before="0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 w:clear="all"/>
      </w:r>
    </w:p>
    <w:p w:rsidR="00145453" w:rsidRDefault="00145453">
      <w:pPr>
        <w:pStyle w:val="Normal0"/>
        <w:tabs>
          <w:tab w:val="left" w:pos="755"/>
        </w:tabs>
        <w:rPr>
          <w:rFonts w:ascii="PT Astra Serif" w:hAnsi="PT Astra Serif"/>
          <w:sz w:val="26"/>
          <w:szCs w:val="26"/>
        </w:rPr>
        <w:sectPr w:rsidR="00145453" w:rsidSect="00AA0D81">
          <w:headerReference w:type="default" r:id="rId14"/>
          <w:headerReference w:type="first" r:id="rId15"/>
          <w:pgSz w:w="11906" w:h="16838"/>
          <w:pgMar w:top="851" w:right="849" w:bottom="284" w:left="1701" w:header="510" w:footer="0" w:gutter="0"/>
          <w:pgNumType w:start="6"/>
          <w:cols w:space="708"/>
          <w:docGrid w:linePitch="360"/>
        </w:sectPr>
      </w:pP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Перечень показателей цели государственной программы, сведения о порядке сбора информации </w:t>
      </w:r>
      <w:r>
        <w:rPr>
          <w:rFonts w:ascii="PT Astra Serif" w:hAnsi="PT Astra Serif"/>
          <w:bCs/>
          <w:sz w:val="26"/>
          <w:szCs w:val="26"/>
        </w:rPr>
        <w:br/>
        <w:t xml:space="preserve">по показателям и методика </w:t>
      </w:r>
      <w:proofErr w:type="spellStart"/>
      <w:r>
        <w:rPr>
          <w:rFonts w:ascii="PT Astra Serif" w:hAnsi="PT Astra Serif"/>
          <w:bCs/>
          <w:sz w:val="26"/>
          <w:szCs w:val="26"/>
        </w:rPr>
        <w:t>расчета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показателей</w:t>
      </w:r>
    </w:p>
    <w:p w:rsidR="00145453" w:rsidRDefault="00145453">
      <w:pPr>
        <w:pStyle w:val="Normal0"/>
        <w:spacing w:before="0"/>
        <w:jc w:val="center"/>
        <w:rPr>
          <w:rFonts w:ascii="PT Astra Serif" w:hAnsi="PT Astra Serif"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014"/>
        <w:gridCol w:w="1275"/>
        <w:gridCol w:w="1204"/>
        <w:gridCol w:w="1319"/>
        <w:gridCol w:w="1559"/>
        <w:gridCol w:w="2268"/>
        <w:gridCol w:w="1701"/>
        <w:gridCol w:w="1634"/>
        <w:gridCol w:w="1477"/>
      </w:tblGrid>
      <w:tr w:rsidR="00145453">
        <w:trPr>
          <w:trHeight w:val="20"/>
        </w:trPr>
        <w:tc>
          <w:tcPr>
            <w:tcW w:w="6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>/п</w:t>
            </w:r>
          </w:p>
        </w:tc>
        <w:tc>
          <w:tcPr>
            <w:tcW w:w="20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20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Пункт </w:t>
            </w:r>
            <w:proofErr w:type="spellStart"/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Федераль-ного</w:t>
            </w:r>
            <w:proofErr w:type="spellEnd"/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плана </w:t>
            </w: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статисти-ческих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работ</w:t>
            </w:r>
          </w:p>
        </w:tc>
        <w:tc>
          <w:tcPr>
            <w:tcW w:w="131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Периодич-ность</w:t>
            </w:r>
            <w:proofErr w:type="spellEnd"/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55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Временные</w:t>
            </w:r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характеристи-ки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показателя</w:t>
            </w:r>
          </w:p>
        </w:tc>
        <w:tc>
          <w:tcPr>
            <w:tcW w:w="226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Алгоритм формирования (формула) </w:t>
            </w: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расчета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показателя</w:t>
            </w:r>
          </w:p>
        </w:tc>
        <w:tc>
          <w:tcPr>
            <w:tcW w:w="170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>Метод сбора информации</w:t>
            </w:r>
          </w:p>
        </w:tc>
        <w:tc>
          <w:tcPr>
            <w:tcW w:w="16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Ответствен-</w:t>
            </w:r>
            <w:proofErr w:type="spellStart"/>
            <w:r>
              <w:rPr>
                <w:rFonts w:ascii="PT Astra Serif" w:hAnsi="PT Astra Serif"/>
                <w:bCs/>
                <w:sz w:val="22"/>
                <w:szCs w:val="22"/>
              </w:rPr>
              <w:t>ный</w:t>
            </w:r>
            <w:proofErr w:type="spellEnd"/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за сбор данных </w:t>
            </w:r>
            <w:r>
              <w:rPr>
                <w:rFonts w:ascii="PT Astra Serif" w:hAnsi="PT Astra Serif"/>
                <w:bCs/>
                <w:sz w:val="22"/>
                <w:szCs w:val="22"/>
              </w:rPr>
              <w:br/>
              <w:t>по показателю</w:t>
            </w:r>
          </w:p>
        </w:tc>
        <w:tc>
          <w:tcPr>
            <w:tcW w:w="147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Дата получения </w:t>
            </w:r>
            <w:proofErr w:type="spellStart"/>
            <w:proofErr w:type="gramStart"/>
            <w:r>
              <w:rPr>
                <w:rFonts w:ascii="PT Astra Serif" w:hAnsi="PT Astra Serif"/>
                <w:bCs/>
                <w:sz w:val="22"/>
                <w:szCs w:val="22"/>
              </w:rPr>
              <w:t>фактичес</w:t>
            </w:r>
            <w:proofErr w:type="spellEnd"/>
            <w:r>
              <w:rPr>
                <w:rFonts w:ascii="PT Astra Serif" w:hAnsi="PT Astra Serif"/>
                <w:bCs/>
                <w:sz w:val="22"/>
                <w:szCs w:val="22"/>
              </w:rPr>
              <w:t>-кого</w:t>
            </w:r>
            <w:proofErr w:type="gramEnd"/>
            <w:r>
              <w:rPr>
                <w:rFonts w:ascii="PT Astra Serif" w:hAnsi="PT Astra Serif"/>
                <w:bCs/>
                <w:sz w:val="22"/>
                <w:szCs w:val="22"/>
              </w:rPr>
              <w:t xml:space="preserve"> значения показателя</w:t>
            </w:r>
          </w:p>
        </w:tc>
      </w:tr>
      <w:tr w:rsidR="00145453">
        <w:trPr>
          <w:trHeight w:val="437"/>
        </w:trPr>
        <w:tc>
          <w:tcPr>
            <w:tcW w:w="6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0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20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31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5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26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6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47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145453">
        <w:trPr>
          <w:trHeight w:val="20"/>
        </w:trPr>
        <w:tc>
          <w:tcPr>
            <w:tcW w:w="15126" w:type="dxa"/>
            <w:gridSpan w:val="10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Показатели цели государственной программы</w:t>
            </w:r>
          </w:p>
        </w:tc>
      </w:tr>
      <w:tr w:rsidR="00145453">
        <w:trPr>
          <w:trHeight w:val="20"/>
        </w:trPr>
        <w:tc>
          <w:tcPr>
            <w:tcW w:w="6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>1</w:t>
            </w:r>
            <w:r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2014" w:type="dxa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зарегистрирован-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преступлений (на 100 тыс. населения)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204" w:type="dxa"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1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</w:t>
            </w:r>
          </w:p>
        </w:tc>
        <w:tc>
          <w:tcPr>
            <w:tcW w:w="226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x 100000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-------------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– количество зарегистрированных преступлений (ед.);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 – численность населения (чел.)</w:t>
            </w:r>
          </w:p>
        </w:tc>
        <w:tc>
          <w:tcPr>
            <w:tcW w:w="1701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6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Комитет общественной безопасности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Администра-ции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7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периодом</w:t>
            </w:r>
          </w:p>
        </w:tc>
      </w:tr>
      <w:tr w:rsidR="00145453">
        <w:trPr>
          <w:trHeight w:val="20"/>
        </w:trPr>
        <w:tc>
          <w:tcPr>
            <w:tcW w:w="6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014" w:type="dxa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Доля выполненных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в срок мероприятий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по мобилизационной подготовке </w:t>
            </w:r>
          </w:p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 общего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объема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мероприятий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процент</w:t>
            </w:r>
          </w:p>
        </w:tc>
        <w:tc>
          <w:tcPr>
            <w:tcW w:w="1204" w:type="dxa"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1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</w:t>
            </w:r>
          </w:p>
        </w:tc>
        <w:tc>
          <w:tcPr>
            <w:tcW w:w="226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 x 100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-------------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 – количество выполненных мероприятий (ед.);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Б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– количество запланированных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в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отчетном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периоде мероприятий (ед.)</w:t>
            </w:r>
          </w:p>
        </w:tc>
        <w:tc>
          <w:tcPr>
            <w:tcW w:w="1701" w:type="dxa"/>
            <w:vAlign w:val="center"/>
          </w:tcPr>
          <w:p w:rsidR="00145453" w:rsidRDefault="004524A4">
            <w:pPr>
              <w:pStyle w:val="Normal0"/>
              <w:spacing w:before="0"/>
              <w:ind w:lef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6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Комитет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по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мобилиза-ционной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подготовке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Администра-ции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7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периодом</w:t>
            </w:r>
          </w:p>
        </w:tc>
      </w:tr>
      <w:tr w:rsidR="00145453">
        <w:trPr>
          <w:trHeight w:val="20"/>
        </w:trPr>
        <w:tc>
          <w:tcPr>
            <w:tcW w:w="6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014" w:type="dxa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населения, погибшего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пожарах (чел.)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204" w:type="dxa"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1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</w:t>
            </w:r>
          </w:p>
        </w:tc>
        <w:tc>
          <w:tcPr>
            <w:tcW w:w="226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Абсолютный показатель</w:t>
            </w:r>
          </w:p>
        </w:tc>
        <w:tc>
          <w:tcPr>
            <w:tcW w:w="1701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6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47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Февраль года, следующего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периодом</w:t>
            </w:r>
          </w:p>
        </w:tc>
      </w:tr>
      <w:tr w:rsidR="00145453">
        <w:trPr>
          <w:trHeight w:val="20"/>
        </w:trPr>
        <w:tc>
          <w:tcPr>
            <w:tcW w:w="6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2014" w:type="dxa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выявленных нарушений правил дорожного движения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с помощью технических средств (ед.)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ед.</w:t>
            </w:r>
          </w:p>
        </w:tc>
        <w:tc>
          <w:tcPr>
            <w:tcW w:w="1204" w:type="dxa"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1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55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</w:t>
            </w:r>
          </w:p>
        </w:tc>
        <w:tc>
          <w:tcPr>
            <w:tcW w:w="226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Абсолютный показатель</w:t>
            </w:r>
          </w:p>
        </w:tc>
        <w:tc>
          <w:tcPr>
            <w:tcW w:w="1701" w:type="dxa"/>
            <w:vAlign w:val="center"/>
          </w:tcPr>
          <w:p w:rsidR="00145453" w:rsidRDefault="004524A4">
            <w:pPr>
              <w:pStyle w:val="Normal0"/>
              <w:spacing w:before="0"/>
              <w:ind w:left="-108" w:right="-10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6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47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периодом</w:t>
            </w:r>
          </w:p>
        </w:tc>
      </w:tr>
    </w:tbl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Ресурсное обеспечение реализации государственной программы за </w:t>
      </w:r>
      <w:proofErr w:type="spellStart"/>
      <w:r>
        <w:rPr>
          <w:rFonts w:ascii="PT Astra Serif" w:hAnsi="PT Astra Serif"/>
          <w:bCs/>
          <w:sz w:val="26"/>
          <w:szCs w:val="26"/>
        </w:rPr>
        <w:t>счет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 средств областного бюджета и целевых </w:t>
      </w: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межбюджетных трансфертов из федерального бюджета по главным распорядителям средств областного бюджета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bCs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"/>
        <w:gridCol w:w="1556"/>
        <w:gridCol w:w="929"/>
        <w:gridCol w:w="1314"/>
        <w:gridCol w:w="1054"/>
        <w:gridCol w:w="1260"/>
        <w:gridCol w:w="1024"/>
        <w:gridCol w:w="1024"/>
        <w:gridCol w:w="1024"/>
        <w:gridCol w:w="1343"/>
        <w:gridCol w:w="1024"/>
        <w:gridCol w:w="1024"/>
        <w:gridCol w:w="1118"/>
        <w:gridCol w:w="1024"/>
      </w:tblGrid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задачи, мероприятия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-ной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программы</w:t>
            </w:r>
          </w:p>
        </w:tc>
        <w:tc>
          <w:tcPr>
            <w:tcW w:w="929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исполне-ния</w:t>
            </w:r>
            <w:proofErr w:type="spellEnd"/>
            <w:proofErr w:type="gramEnd"/>
          </w:p>
        </w:tc>
        <w:tc>
          <w:tcPr>
            <w:tcW w:w="1314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финансиро-вания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средств областного бюджета,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в том числе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межбюджет-ных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трансфертов из федерального бюджета (тыс. рублей)</w:t>
            </w:r>
          </w:p>
        </w:tc>
        <w:tc>
          <w:tcPr>
            <w:tcW w:w="10919" w:type="dxa"/>
            <w:gridSpan w:val="10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Главные распорядители средств областного бюджета (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ГРБС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14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транспор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-та, дорожной деятель-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ности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связи Томской области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Админист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-рация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образо-вания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труда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занятости населения Томской области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моло-дежной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политике Томской области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здравоохра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-нения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по вопросам семьи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детей Томской области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социаль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-ной защиты населения Томской области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строитель-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ства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защиты населения и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террито-рии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</w:tr>
      <w:tr w:rsidR="00145453">
        <w:trPr>
          <w:trHeight w:val="20"/>
        </w:trPr>
        <w:tc>
          <w:tcPr>
            <w:tcW w:w="43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55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</w:tr>
      <w:tr w:rsidR="00145453">
        <w:trPr>
          <w:trHeight w:val="20"/>
        </w:trPr>
        <w:tc>
          <w:tcPr>
            <w:tcW w:w="431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14718" w:type="dxa"/>
            <w:gridSpan w:val="13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1 «Повышение общественной безопасности с использованием правоохранительного сегмента аппаратно-программного комплекса технических средств «Безопасный город»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1.1.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1 «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Совершен-ствование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развития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правоохрани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-тельного сегмента аппаратно-программного комплекса «Безопасный город», осуществление комплексных работ, направленных на организацию дорожного движения, снижение дорожно-транспортных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происшест-вий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Подпрограмме (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направ-лению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>) 1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14718" w:type="dxa"/>
            <w:gridSpan w:val="13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2 «Профилактика правонарушений и наркомании»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2.1.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1 «Снижение количества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правонаруше-ний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39766,6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34696,6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5070,0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9100,2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8086,2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8378,8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7364,8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6415,2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6415,2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6415,2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405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2.2.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2 «Сокращение уровня потребления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психоактив-ных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веществ»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6730,0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2230,0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2.3.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3 «Создание условий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для социальной адаптации и реабилитации лиц, больных наркоманией, лиц, отбывших наказание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в местах лишения свободы,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а также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осужденных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к наказаниям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мерам уголовно-правового характера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без изоляции от общества»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20930,0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2530,0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18400,0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4126,0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3620,0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3676,0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Подпрограмме (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направ-лению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>) 2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67426,6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34696,6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2230,0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5070,0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2530,0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18400,0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14572,2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8086,2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3620,0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13400,8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7364,8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6415,2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6415,2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6415,2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14718" w:type="dxa"/>
            <w:gridSpan w:val="13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3 «Обеспечение мобилизационной подготовки в Томской области»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3.1.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1 «Проведение комплекса мероприятий, направленных на обеспечение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мобилиза-ционной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подготовки»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Подпрограмме (направлению) 3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14718" w:type="dxa"/>
            <w:gridSpan w:val="13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4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>4.1.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1 «Защита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от чрезвычайных ситуаций»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1056324,9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1056324,9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209826,0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209826,0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193260,4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193260,4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217666,6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217666,6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217747,6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217747,6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217824,3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217824,3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4.2.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2 «Обеспечение пожарной безопасности Томской области»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4293492,8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4293492,8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698418,0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698418,0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856120,4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856120,4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914834,4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914834,4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912050,4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912050,4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912069,6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912069,6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4.3.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Ведомствен-ный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проект 1 «Развитие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инфраструкту-ры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пожарной безопасности на территории Томской области»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171199,2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171199,2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6042,4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6042,4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7789,2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7789,2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141789,2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141789,2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15578,4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15578,4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4.4.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3 «Гражданская оборона»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236549,6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236549,6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50089,6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50089,6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26025,7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26025,7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103478,1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103478,1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4.5.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Ведомствен-ный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проект 2 «Обеспечение и поддержание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функциониро-вания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системы оповещения населения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муниципаль-ных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образований Томской области»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292473,0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292473,0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89191,2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89191,2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95735,6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95735,6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107546,2</w:t>
            </w:r>
          </w:p>
        </w:tc>
        <w:tc>
          <w:tcPr>
            <w:tcW w:w="105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107546,2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Подпрограмме (направлению) 4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6050039,5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171199,2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5878840,3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958333,6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958333,6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1170640,1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6042,4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1164597,7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1339503,9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7789,2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1331714,7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1407611,5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141789,2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1265822,3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1173950,4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15578,4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1158372,0</w:t>
            </w:r>
          </w:p>
        </w:tc>
      </w:tr>
      <w:tr w:rsidR="00145453">
        <w:trPr>
          <w:trHeight w:val="20"/>
        </w:trPr>
        <w:tc>
          <w:tcPr>
            <w:tcW w:w="43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14718" w:type="dxa"/>
            <w:gridSpan w:val="13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Государственные функции и полномочия исполнительных органов Томской области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5.1.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по обеспечению реализации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государствен-ных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функций и полномочий исполнитель-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органов Томской области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115674,6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115674,6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20679,8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20679,8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23707,4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23707,4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24590,6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24590,6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</w:tr>
      <w:tr w:rsidR="00145453">
        <w:trPr>
          <w:trHeight w:val="20"/>
        </w:trPr>
        <w:tc>
          <w:tcPr>
            <w:tcW w:w="4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  <w:tc>
          <w:tcPr>
            <w:tcW w:w="155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ind w:left="57" w:right="57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по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государствен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-ной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программе</w:t>
            </w: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7598888,2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74880,2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2230,0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5070,0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2530,0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18400,0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171199,2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5994514,9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1266353,9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13955,0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3620,0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979013,4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1536823,9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15184,2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6042,4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1188305,1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1678169,3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18123,0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7789,2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1356305,3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1675799,6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14034,0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141789,2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1289170,7</w:t>
            </w:r>
          </w:p>
        </w:tc>
      </w:tr>
      <w:tr w:rsidR="00145453">
        <w:trPr>
          <w:trHeight w:val="20"/>
        </w:trPr>
        <w:tc>
          <w:tcPr>
            <w:tcW w:w="431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6" w:type="dxa"/>
            <w:vMerge/>
            <w:vAlign w:val="center"/>
          </w:tcPr>
          <w:p w:rsidR="00145453" w:rsidRDefault="00145453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31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1441741,5</w:t>
            </w:r>
          </w:p>
        </w:tc>
        <w:tc>
          <w:tcPr>
            <w:tcW w:w="105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126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13584,0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446,0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1014,0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250,0</w:t>
            </w:r>
          </w:p>
        </w:tc>
        <w:tc>
          <w:tcPr>
            <w:tcW w:w="13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650,0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506,0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3870,0</w:t>
            </w:r>
          </w:p>
        </w:tc>
        <w:tc>
          <w:tcPr>
            <w:tcW w:w="11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15578,4</w:t>
            </w:r>
          </w:p>
        </w:tc>
        <w:tc>
          <w:tcPr>
            <w:tcW w:w="102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1181720,4</w:t>
            </w:r>
          </w:p>
        </w:tc>
      </w:tr>
    </w:tbl>
    <w:p w:rsidR="00145453" w:rsidRDefault="00145453">
      <w:pPr>
        <w:pStyle w:val="Normal0"/>
        <w:spacing w:before="0"/>
        <w:jc w:val="center"/>
        <w:rPr>
          <w:rFonts w:ascii="PT Astra Serif" w:hAnsi="PT Astra Serif" w:cs="Arial"/>
          <w:bCs/>
          <w:sz w:val="26"/>
          <w:szCs w:val="26"/>
        </w:rPr>
      </w:pPr>
    </w:p>
    <w:p w:rsidR="00145453" w:rsidRDefault="004524A4">
      <w:pPr>
        <w:pStyle w:val="Normal0"/>
        <w:spacing w:before="0"/>
        <w:jc w:val="center"/>
        <w:rPr>
          <w:rFonts w:ascii="PT Astra Serif" w:hAnsi="PT Astra Serif" w:cs="Arial"/>
          <w:bCs/>
          <w:sz w:val="26"/>
          <w:szCs w:val="26"/>
        </w:rPr>
      </w:pPr>
      <w:r>
        <w:rPr>
          <w:rFonts w:ascii="PT Astra Serif" w:hAnsi="PT Astra Serif" w:cs="Arial"/>
          <w:bCs/>
          <w:sz w:val="26"/>
          <w:szCs w:val="26"/>
        </w:rPr>
        <w:t xml:space="preserve">Управление и </w:t>
      </w:r>
      <w:proofErr w:type="gramStart"/>
      <w:r>
        <w:rPr>
          <w:rFonts w:ascii="PT Astra Serif" w:hAnsi="PT Astra Serif" w:cs="Arial"/>
          <w:bCs/>
          <w:sz w:val="26"/>
          <w:szCs w:val="26"/>
        </w:rPr>
        <w:t>контроль за</w:t>
      </w:r>
      <w:proofErr w:type="gramEnd"/>
      <w:r>
        <w:rPr>
          <w:rFonts w:ascii="PT Astra Serif" w:hAnsi="PT Astra Serif" w:cs="Arial"/>
          <w:bCs/>
          <w:sz w:val="26"/>
          <w:szCs w:val="26"/>
        </w:rPr>
        <w:t xml:space="preserve"> реализацией государственной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Arial"/>
          <w:bCs/>
          <w:sz w:val="26"/>
          <w:szCs w:val="26"/>
        </w:rPr>
        <w:t xml:space="preserve">программы, </w:t>
      </w:r>
    </w:p>
    <w:p w:rsidR="00145453" w:rsidRDefault="004524A4">
      <w:pPr>
        <w:pStyle w:val="Normal0"/>
        <w:spacing w:before="0"/>
        <w:jc w:val="center"/>
        <w:rPr>
          <w:rFonts w:ascii="PT Astra Serif" w:hAnsi="PT Astra Serif" w:cs="Arial"/>
          <w:bCs/>
          <w:sz w:val="26"/>
          <w:szCs w:val="26"/>
        </w:rPr>
      </w:pPr>
      <w:r>
        <w:rPr>
          <w:rFonts w:ascii="PT Astra Serif" w:hAnsi="PT Astra Serif" w:cs="Arial"/>
          <w:bCs/>
          <w:sz w:val="26"/>
          <w:szCs w:val="26"/>
        </w:rPr>
        <w:t>в том числе анализ рисков реализации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Arial"/>
          <w:bCs/>
          <w:sz w:val="26"/>
          <w:szCs w:val="26"/>
        </w:rPr>
        <w:t>государственной программы</w:t>
      </w:r>
    </w:p>
    <w:p w:rsidR="00145453" w:rsidRDefault="00145453">
      <w:pPr>
        <w:pStyle w:val="Normal0"/>
        <w:spacing w:before="0"/>
        <w:jc w:val="center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реализацией государственной программы осуществляет заместитель Губернатора Томской области по вопросам безопасности.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Текущий контроль и управление государственной программой осуществляют Департамент защиты населения и территории Томской области и соисполнители государственной программы. Текущий контроль осуществляется постоянно в течение всего периода реализации государственной программы </w:t>
      </w:r>
      <w:proofErr w:type="spellStart"/>
      <w:r>
        <w:rPr>
          <w:rFonts w:ascii="PT Astra Serif" w:hAnsi="PT Astra Serif"/>
          <w:sz w:val="26"/>
          <w:szCs w:val="26"/>
        </w:rPr>
        <w:t>путем</w:t>
      </w:r>
      <w:proofErr w:type="spellEnd"/>
      <w:r>
        <w:rPr>
          <w:rFonts w:ascii="PT Astra Serif" w:hAnsi="PT Astra Serif"/>
          <w:sz w:val="26"/>
          <w:szCs w:val="26"/>
        </w:rPr>
        <w:t xml:space="preserve"> мониторинга государственной программы и анализа промежуточных результатов.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 защиты населения и территории Томской области с </w:t>
      </w:r>
      <w:proofErr w:type="spellStart"/>
      <w:r>
        <w:rPr>
          <w:rFonts w:ascii="PT Astra Serif" w:hAnsi="PT Astra Serif"/>
          <w:sz w:val="26"/>
          <w:szCs w:val="26"/>
        </w:rPr>
        <w:t>учетом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финансовых средств, ежегодно выделяемых </w:t>
      </w:r>
      <w:r>
        <w:rPr>
          <w:rFonts w:ascii="PT Astra Serif" w:hAnsi="PT Astra Serif"/>
          <w:sz w:val="26"/>
          <w:szCs w:val="26"/>
        </w:rPr>
        <w:br/>
        <w:t xml:space="preserve">на реализацию государственной программы, уточняет целевые показатели, перечень мероприятий и затраты на них, состав соисполнителей, участников государственной программы и участников мероприятий государственной программы.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необходимых случаях Департамент защиты населения и территории Томской области готовит предложения о корректировке перечня мероприятий и средств на их реализацию для утверждения в установленном порядке.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Выполнению поставленных в государственной программе задач могут помешать риски, сложившиеся под воздействием факторов внутренней и внешней среды.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Внешние риски реализации государственной программы: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изменение федерального законодательства в части распределения полномочий между Российской Федерацией, субъектами Российской Федерации и муниципальными образованиями;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природные и техногенные катастрофы;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сокращение бюджетного финансирования, выделенного на выполнение государственной программы, что </w:t>
      </w:r>
      <w:proofErr w:type="spellStart"/>
      <w:r>
        <w:rPr>
          <w:rFonts w:ascii="PT Astra Serif" w:hAnsi="PT Astra Serif"/>
          <w:sz w:val="26"/>
          <w:szCs w:val="26"/>
        </w:rPr>
        <w:t>повлечет</w:t>
      </w:r>
      <w:proofErr w:type="spellEnd"/>
      <w:r>
        <w:rPr>
          <w:rFonts w:ascii="PT Astra Serif" w:hAnsi="PT Astra Serif"/>
          <w:sz w:val="26"/>
          <w:szCs w:val="26"/>
        </w:rPr>
        <w:t xml:space="preserve"> исходя </w:t>
      </w:r>
      <w:r>
        <w:rPr>
          <w:rFonts w:ascii="PT Astra Serif" w:hAnsi="PT Astra Serif"/>
          <w:sz w:val="26"/>
          <w:szCs w:val="26"/>
        </w:rPr>
        <w:br/>
        <w:t xml:space="preserve">из новых бюджетных параметров пересмотр задач государственной программы с точки зрения или их сокращения, или снижения ожидаемых эффектов от их решения;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опережающие темпы инфляции, что </w:t>
      </w:r>
      <w:proofErr w:type="spellStart"/>
      <w:r>
        <w:rPr>
          <w:rFonts w:ascii="PT Astra Serif" w:hAnsi="PT Astra Serif"/>
          <w:sz w:val="26"/>
          <w:szCs w:val="26"/>
        </w:rPr>
        <w:t>приведет</w:t>
      </w:r>
      <w:proofErr w:type="spellEnd"/>
      <w:r>
        <w:rPr>
          <w:rFonts w:ascii="PT Astra Serif" w:hAnsi="PT Astra Serif"/>
          <w:sz w:val="26"/>
          <w:szCs w:val="26"/>
        </w:rPr>
        <w:t xml:space="preserve"> к повышению стоимости товаров, работ и услуг;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правовой нигилизм населения, осознание юридической безответственности за совершенные правонарушения.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Внутренние риски: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отсутствие координации и слаженности действий между ответственным исполнителем, соисполнителями, участниками </w:t>
      </w:r>
      <w:r>
        <w:rPr>
          <w:rFonts w:ascii="PT Astra Serif" w:hAnsi="PT Astra Serif"/>
          <w:sz w:val="26"/>
          <w:szCs w:val="26"/>
        </w:rPr>
        <w:br/>
        <w:t xml:space="preserve">и участниками мероприятий государственной программы;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недостаточное ресурсное обеспечение государственной программы;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увеличение сроков выполнения отдельных мероприятий государственной программы.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Возможные механизмы минимизации рисков: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консультирование участников и участников мероприятий государственной программы;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коллегиальные обсуждения и принятие решений;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детальное планирование работы участников и участников мероприятий государственной программы;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мониторинг реализации мероприятий государственной программы, своевременная корректировка мероприятий и показателей государственной программы; </w:t>
      </w:r>
    </w:p>
    <w:p w:rsidR="00145453" w:rsidRDefault="004524A4">
      <w:pPr>
        <w:pStyle w:val="Normal0"/>
        <w:spacing w:before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своевременное перераспределение </w:t>
      </w:r>
      <w:proofErr w:type="spellStart"/>
      <w:r>
        <w:rPr>
          <w:rFonts w:ascii="PT Astra Serif" w:hAnsi="PT Astra Serif"/>
          <w:sz w:val="26"/>
          <w:szCs w:val="26"/>
        </w:rPr>
        <w:t>объемов</w:t>
      </w:r>
      <w:proofErr w:type="spellEnd"/>
      <w:r>
        <w:rPr>
          <w:rFonts w:ascii="PT Astra Serif" w:hAnsi="PT Astra Serif"/>
          <w:sz w:val="26"/>
          <w:szCs w:val="26"/>
        </w:rPr>
        <w:t xml:space="preserve"> финансирования мероприятий государственной программы с </w:t>
      </w:r>
      <w:proofErr w:type="spellStart"/>
      <w:r>
        <w:rPr>
          <w:rFonts w:ascii="PT Astra Serif" w:hAnsi="PT Astra Serif"/>
          <w:sz w:val="26"/>
          <w:szCs w:val="26"/>
        </w:rPr>
        <w:t>учетом</w:t>
      </w:r>
      <w:proofErr w:type="spellEnd"/>
      <w:r>
        <w:rPr>
          <w:rFonts w:ascii="PT Astra Serif" w:hAnsi="PT Astra Serif"/>
          <w:sz w:val="26"/>
          <w:szCs w:val="26"/>
        </w:rPr>
        <w:t xml:space="preserve"> приоритетности, динамики и темпов решения поставленных задач. </w:t>
      </w: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 w:clear="all"/>
      </w: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Подпрограмма (направление) 1 </w:t>
      </w: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«Повышение общественной безопасности с использованием правоохранительного сегмента аппаратно-программного комплекса технических средств «Безопасный город» </w:t>
      </w: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Перечень комплексов процессных мероприятий, ведомственных проектов и ресурсное обеспечение их реализации</w:t>
      </w:r>
    </w:p>
    <w:p w:rsidR="00145453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"/>
        <w:gridCol w:w="2522"/>
        <w:gridCol w:w="1134"/>
        <w:gridCol w:w="1134"/>
        <w:gridCol w:w="993"/>
        <w:gridCol w:w="1275"/>
        <w:gridCol w:w="993"/>
        <w:gridCol w:w="992"/>
        <w:gridCol w:w="992"/>
        <w:gridCol w:w="3689"/>
        <w:gridCol w:w="1094"/>
      </w:tblGrid>
      <w:tr w:rsidR="00145453">
        <w:trPr>
          <w:trHeight w:val="20"/>
        </w:trPr>
        <w:tc>
          <w:tcPr>
            <w:tcW w:w="445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522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подпрограммы (направления), задачи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134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134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финанси-рования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(тыс. рублей)</w:t>
            </w:r>
          </w:p>
        </w:tc>
        <w:tc>
          <w:tcPr>
            <w:tcW w:w="4253" w:type="dxa"/>
            <w:gridSpan w:val="4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средств:</w:t>
            </w:r>
          </w:p>
        </w:tc>
        <w:tc>
          <w:tcPr>
            <w:tcW w:w="992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Участник</w:t>
            </w:r>
          </w:p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/участник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меро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-приятия</w:t>
            </w:r>
            <w:proofErr w:type="gramEnd"/>
          </w:p>
        </w:tc>
        <w:tc>
          <w:tcPr>
            <w:tcW w:w="4783" w:type="dxa"/>
            <w:gridSpan w:val="2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145453">
        <w:trPr>
          <w:trHeight w:val="299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федераль-ного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бюджета 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275" w:type="dxa"/>
            <w:vMerge w:val="restart"/>
            <w:tcBorders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местных бюджетов (по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внебюд-жетных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источ-ников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83" w:type="dxa"/>
            <w:gridSpan w:val="2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09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значения по годам реализации</w:t>
            </w:r>
          </w:p>
        </w:tc>
      </w:tr>
      <w:tr w:rsidR="00145453">
        <w:trPr>
          <w:trHeight w:val="20"/>
        </w:trPr>
        <w:tc>
          <w:tcPr>
            <w:tcW w:w="445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522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75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3689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09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145453">
        <w:trPr>
          <w:trHeight w:val="20"/>
        </w:trPr>
        <w:tc>
          <w:tcPr>
            <w:tcW w:w="15263" w:type="dxa"/>
            <w:gridSpan w:val="11"/>
          </w:tcPr>
          <w:p w:rsidR="00145453" w:rsidRDefault="004524A4">
            <w:pPr>
              <w:pStyle w:val="Normal0"/>
              <w:tabs>
                <w:tab w:val="left" w:pos="1134"/>
              </w:tabs>
              <w:spacing w:before="0"/>
              <w:ind w:left="57" w:right="57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Подпрограмма (направление) 1 «Повышение общественной безопасности с использованием </w:t>
            </w:r>
          </w:p>
          <w:p w:rsidR="00145453" w:rsidRDefault="004524A4">
            <w:pPr>
              <w:pStyle w:val="Normal0"/>
              <w:tabs>
                <w:tab w:val="left" w:pos="1134"/>
              </w:tabs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правоохранительного сегмента аппаратно-программного комплекса технических средств «Безопасный город»</w:t>
            </w:r>
          </w:p>
        </w:tc>
      </w:tr>
      <w:tr w:rsidR="00145453">
        <w:trPr>
          <w:trHeight w:val="20"/>
        </w:trPr>
        <w:tc>
          <w:tcPr>
            <w:tcW w:w="445" w:type="dxa"/>
            <w:vMerge w:val="restart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522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1.</w:t>
            </w:r>
          </w:p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Совершенствование развития правоохранительного сегмента аппаратно-программного комплекса «Безопасный город», осуществление комплексных работ, направленных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организацию дорожного движения, снижение дорожно-транспортных происшествий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Департа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-мент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транс-порта,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дорож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-ной деятель-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ности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связи Томской области</w:t>
            </w:r>
          </w:p>
        </w:tc>
        <w:tc>
          <w:tcPr>
            <w:tcW w:w="3689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Снижение количества дорожно-транспортных происшествий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в местах размещения системы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нарушений правил дорожного движения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к уровню 2016 года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 xml:space="preserve"> (%) 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/ </w:t>
            </w:r>
            <w:proofErr w:type="gramEnd"/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Доля работоспособных систем 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фотовидеофиксации</w:t>
            </w:r>
            <w:proofErr w:type="spellEnd"/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нарушений правил дорожного движения 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br/>
              <w:t xml:space="preserve">от общего количества систем 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фотовидеофиксации</w:t>
            </w:r>
            <w:proofErr w:type="spellEnd"/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нарушений правил дорожного движения Российской Федерации (%)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/ Доля работоспособных технических средств,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подключенных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к АПК «Безопасный город» (%)</w:t>
            </w:r>
          </w:p>
        </w:tc>
        <w:tc>
          <w:tcPr>
            <w:tcW w:w="1094" w:type="dxa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15/80/80</w:t>
            </w: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15/90/80</w:t>
            </w: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15/90/80</w:t>
            </w: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15/90/80</w:t>
            </w: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15/90/80</w:t>
            </w:r>
          </w:p>
        </w:tc>
      </w:tr>
      <w:tr w:rsidR="00145453">
        <w:trPr>
          <w:trHeight w:val="20"/>
        </w:trPr>
        <w:tc>
          <w:tcPr>
            <w:tcW w:w="445" w:type="dxa"/>
            <w:vMerge w:val="restart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Итого по подпрограмме (направлению) 1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1325563,9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 w:val="restart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 w:val="restart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266899,5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321256,2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289215,8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224069,7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5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2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224122,7</w:t>
            </w:r>
          </w:p>
        </w:tc>
        <w:tc>
          <w:tcPr>
            <w:tcW w:w="99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689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4" w:type="dxa"/>
            <w:vAlign w:val="center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показателей задач комплексов процессных мероприятий, ведомственных проектов, сведения о порядке сбора информации </w:t>
      </w:r>
      <w:r>
        <w:rPr>
          <w:rFonts w:ascii="PT Astra Serif" w:hAnsi="PT Astra Serif"/>
          <w:sz w:val="26"/>
          <w:szCs w:val="26"/>
        </w:rPr>
        <w:br/>
        <w:t xml:space="preserve">по показателям и методике их </w:t>
      </w:r>
      <w:proofErr w:type="spellStart"/>
      <w:r>
        <w:rPr>
          <w:rFonts w:ascii="PT Astra Serif" w:hAnsi="PT Astra Serif"/>
          <w:sz w:val="26"/>
          <w:szCs w:val="26"/>
        </w:rPr>
        <w:t>расчета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2"/>
        <w:gridCol w:w="2550"/>
        <w:gridCol w:w="992"/>
        <w:gridCol w:w="1267"/>
        <w:gridCol w:w="1587"/>
        <w:gridCol w:w="1614"/>
        <w:gridCol w:w="2107"/>
        <w:gridCol w:w="1565"/>
        <w:gridCol w:w="1600"/>
        <w:gridCol w:w="1425"/>
      </w:tblGrid>
      <w:tr w:rsidR="00145453">
        <w:tc>
          <w:tcPr>
            <w:tcW w:w="42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>/п</w:t>
            </w:r>
          </w:p>
        </w:tc>
        <w:tc>
          <w:tcPr>
            <w:tcW w:w="255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Единица </w:t>
            </w: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измере-ния</w:t>
            </w:r>
            <w:proofErr w:type="spellEnd"/>
            <w:proofErr w:type="gramEnd"/>
          </w:p>
        </w:tc>
        <w:tc>
          <w:tcPr>
            <w:tcW w:w="126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Пункт </w:t>
            </w: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Федераль-ного</w:t>
            </w:r>
            <w:proofErr w:type="spellEnd"/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 xml:space="preserve"> плана 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статисти-ческих</w:t>
            </w:r>
            <w:proofErr w:type="spellEnd"/>
            <w:r>
              <w:rPr>
                <w:rFonts w:ascii="PT Astra Serif" w:hAnsi="PT Astra Serif" w:cs="Cambria"/>
                <w:sz w:val="22"/>
                <w:szCs w:val="22"/>
              </w:rPr>
              <w:t xml:space="preserve"> работ</w:t>
            </w:r>
          </w:p>
        </w:tc>
        <w:tc>
          <w:tcPr>
            <w:tcW w:w="158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Периодичность сбора данных</w:t>
            </w:r>
          </w:p>
        </w:tc>
        <w:tc>
          <w:tcPr>
            <w:tcW w:w="161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Временные характеристики показателя</w:t>
            </w:r>
          </w:p>
        </w:tc>
        <w:tc>
          <w:tcPr>
            <w:tcW w:w="210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Алгоритм формирования (формула) 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расчета</w:t>
            </w:r>
            <w:proofErr w:type="spellEnd"/>
            <w:r>
              <w:rPr>
                <w:rFonts w:ascii="PT Astra Serif" w:hAnsi="PT Astra Serif" w:cs="Cambria"/>
                <w:sz w:val="22"/>
                <w:szCs w:val="22"/>
              </w:rPr>
              <w:t xml:space="preserve"> показателя</w:t>
            </w:r>
          </w:p>
        </w:tc>
        <w:tc>
          <w:tcPr>
            <w:tcW w:w="1565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Метод сбора информации</w:t>
            </w:r>
          </w:p>
        </w:tc>
        <w:tc>
          <w:tcPr>
            <w:tcW w:w="160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1425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Дата получения фактического значения показателя</w:t>
            </w:r>
          </w:p>
        </w:tc>
      </w:tr>
      <w:tr w:rsidR="00145453">
        <w:tc>
          <w:tcPr>
            <w:tcW w:w="42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</w:t>
            </w:r>
          </w:p>
        </w:tc>
        <w:tc>
          <w:tcPr>
            <w:tcW w:w="255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3</w:t>
            </w:r>
          </w:p>
        </w:tc>
        <w:tc>
          <w:tcPr>
            <w:tcW w:w="126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4</w:t>
            </w:r>
          </w:p>
        </w:tc>
        <w:tc>
          <w:tcPr>
            <w:tcW w:w="158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5</w:t>
            </w:r>
          </w:p>
        </w:tc>
        <w:tc>
          <w:tcPr>
            <w:tcW w:w="161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6</w:t>
            </w:r>
          </w:p>
        </w:tc>
        <w:tc>
          <w:tcPr>
            <w:tcW w:w="210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7</w:t>
            </w:r>
          </w:p>
        </w:tc>
        <w:tc>
          <w:tcPr>
            <w:tcW w:w="1565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8</w:t>
            </w:r>
          </w:p>
        </w:tc>
        <w:tc>
          <w:tcPr>
            <w:tcW w:w="160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9</w:t>
            </w:r>
          </w:p>
        </w:tc>
        <w:tc>
          <w:tcPr>
            <w:tcW w:w="1425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10</w:t>
            </w:r>
          </w:p>
        </w:tc>
      </w:tr>
      <w:tr w:rsidR="00145453">
        <w:tc>
          <w:tcPr>
            <w:tcW w:w="15129" w:type="dxa"/>
            <w:gridSpan w:val="10"/>
          </w:tcPr>
          <w:p w:rsidR="00145453" w:rsidRDefault="004524A4">
            <w:pPr>
              <w:pStyle w:val="Normal0"/>
              <w:spacing w:before="0"/>
              <w:contextualSpacing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Показатели комплекса процессных мероприятий «Совершенствование развития правоохранительного сегмента аппаратно-программного комплекса «Безопасный город», осуществление комплексных работ, направленных на организацию дорожного движения, снижение дорожно-транспортных происшествий»</w:t>
            </w:r>
          </w:p>
        </w:tc>
      </w:tr>
      <w:tr w:rsidR="00145453">
        <w:tc>
          <w:tcPr>
            <w:tcW w:w="422" w:type="dxa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550" w:type="dxa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Снижение количества дорожно-транспортных происшествий в местах размещения системы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нарушений правил дорожного движения </w:t>
            </w:r>
          </w:p>
          <w:p w:rsidR="00145453" w:rsidRDefault="004524A4">
            <w:pPr>
              <w:pStyle w:val="Normal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 уровню 2016 года</w:t>
            </w:r>
          </w:p>
        </w:tc>
        <w:tc>
          <w:tcPr>
            <w:tcW w:w="992" w:type="dxa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267" w:type="dxa"/>
          </w:tcPr>
          <w:p w:rsidR="00145453" w:rsidRDefault="00145453">
            <w:pPr>
              <w:pStyle w:val="Normal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14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210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 x 100                            ----------                       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С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>2016</w:t>
            </w:r>
            <w:proofErr w:type="spellEnd"/>
            <w:proofErr w:type="gramStart"/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 xml:space="preserve">                                                   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С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количество ДТП в местах размещения системы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нарушений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ПДД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в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отчетном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году; 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С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>2016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количество ДТП в местах размещения системы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нарушений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ПДД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в 2016 году</w:t>
            </w:r>
          </w:p>
        </w:tc>
        <w:tc>
          <w:tcPr>
            <w:tcW w:w="1565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60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транспорта, дорожной деятельности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связи Томской области</w:t>
            </w:r>
          </w:p>
        </w:tc>
        <w:tc>
          <w:tcPr>
            <w:tcW w:w="1425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422" w:type="dxa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2.</w:t>
            </w:r>
          </w:p>
        </w:tc>
        <w:tc>
          <w:tcPr>
            <w:tcW w:w="2550" w:type="dxa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Доля работоспособных систем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нарушений правил дорожного движения </w:t>
            </w:r>
          </w:p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от общего количества систем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нарушений правил дорожного движения Российской Федерации</w:t>
            </w:r>
          </w:p>
        </w:tc>
        <w:tc>
          <w:tcPr>
            <w:tcW w:w="992" w:type="dxa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267" w:type="dxa"/>
          </w:tcPr>
          <w:p w:rsidR="00145453" w:rsidRDefault="00145453">
            <w:pPr>
              <w:pStyle w:val="Normal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14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210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Ср x 100                          ------------                       </w:t>
            </w: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С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                                 Ср – количество работоспособных систем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нарушений </w:t>
            </w:r>
            <w:hyperlink r:id="rId16" w:tooltip="https://login.consultant.ru/link/?req=doc&amp;base=LAW&amp;n=475029&amp;dst=100015" w:history="1">
              <w:proofErr w:type="spellStart"/>
              <w:r>
                <w:rPr>
                  <w:rStyle w:val="aff2"/>
                  <w:rFonts w:ascii="PT Astra Serif" w:eastAsia="Calibri" w:hAnsi="PT Astra Serif" w:cs="Calibri"/>
                  <w:color w:val="auto"/>
                  <w:sz w:val="22"/>
                  <w:szCs w:val="22"/>
                  <w:u w:val="none"/>
                </w:rPr>
                <w:t>ПДД</w:t>
              </w:r>
              <w:proofErr w:type="spellEnd"/>
            </w:hyperlink>
            <w:r>
              <w:rPr>
                <w:rFonts w:ascii="PT Astra Serif" w:hAnsi="PT Astra Serif" w:cs="Calibri"/>
                <w:sz w:val="22"/>
                <w:szCs w:val="22"/>
              </w:rPr>
              <w:t xml:space="preserve"> РФ; 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 – общее количество систем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фотовидеофиксации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нарушений </w:t>
            </w:r>
            <w:hyperlink r:id="rId17" w:tooltip="https://login.consultant.ru/link/?req=doc&amp;base=LAW&amp;n=475029&amp;dst=100015" w:history="1">
              <w:proofErr w:type="spellStart"/>
              <w:r>
                <w:rPr>
                  <w:rStyle w:val="aff2"/>
                  <w:rFonts w:ascii="PT Astra Serif" w:eastAsia="Calibri" w:hAnsi="PT Astra Serif" w:cs="Calibri"/>
                  <w:color w:val="auto"/>
                  <w:sz w:val="22"/>
                  <w:szCs w:val="22"/>
                  <w:u w:val="none"/>
                </w:rPr>
                <w:t>ПДД</w:t>
              </w:r>
              <w:proofErr w:type="spellEnd"/>
            </w:hyperlink>
            <w:r>
              <w:rPr>
                <w:rFonts w:ascii="PT Astra Serif" w:hAnsi="PT Astra Serif" w:cs="Calibri"/>
                <w:sz w:val="22"/>
                <w:szCs w:val="22"/>
              </w:rPr>
              <w:t xml:space="preserve"> РФ</w:t>
            </w:r>
          </w:p>
        </w:tc>
        <w:tc>
          <w:tcPr>
            <w:tcW w:w="1565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60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транспорта, дорожной деятельности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связи Томской области</w:t>
            </w:r>
          </w:p>
        </w:tc>
        <w:tc>
          <w:tcPr>
            <w:tcW w:w="1425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422" w:type="dxa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</w:t>
            </w:r>
          </w:p>
        </w:tc>
        <w:tc>
          <w:tcPr>
            <w:tcW w:w="2550" w:type="dxa"/>
          </w:tcPr>
          <w:p w:rsidR="00145453" w:rsidRDefault="004524A4">
            <w:pPr>
              <w:pStyle w:val="Normal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Доля работоспособных технических средств,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подключенных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к АПК «Безопасный город»</w:t>
            </w:r>
          </w:p>
        </w:tc>
        <w:tc>
          <w:tcPr>
            <w:tcW w:w="992" w:type="dxa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267" w:type="dxa"/>
          </w:tcPr>
          <w:p w:rsidR="00145453" w:rsidRDefault="00145453">
            <w:pPr>
              <w:pStyle w:val="Normal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58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14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210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С x 100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----------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Д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 – количество работоспособных технических средств,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подключенных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к АПК «Безопасный город»;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 – общее количество технических средств,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подключенных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к АПК «Безопасный город»</w:t>
            </w:r>
          </w:p>
        </w:tc>
        <w:tc>
          <w:tcPr>
            <w:tcW w:w="1565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60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транспорта, дорожной деятельности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связи Томской области</w:t>
            </w:r>
          </w:p>
        </w:tc>
        <w:tc>
          <w:tcPr>
            <w:tcW w:w="1425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</w:tbl>
    <w:p w:rsidR="00145453" w:rsidRDefault="004524A4">
      <w:pPr>
        <w:pStyle w:val="Normal0"/>
        <w:tabs>
          <w:tab w:val="left" w:pos="1134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br w:type="page" w:clear="all"/>
      </w: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Подпрограмма (направление) 2 «Профилактика правонарушений и наркомании»</w:t>
      </w:r>
    </w:p>
    <w:p w:rsidR="00145453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2"/>
          <w:szCs w:val="22"/>
        </w:rPr>
      </w:pP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комплексов процессных мероприятий, ведомственных проектов </w:t>
      </w:r>
      <w:r>
        <w:rPr>
          <w:rFonts w:ascii="PT Astra Serif" w:hAnsi="PT Astra Serif"/>
          <w:sz w:val="26"/>
          <w:szCs w:val="26"/>
        </w:rPr>
        <w:br w:type="textWrapping" w:clear="all"/>
        <w:t xml:space="preserve">и ресурсное обеспечение их реализации </w:t>
      </w:r>
    </w:p>
    <w:p w:rsidR="00145453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2"/>
          <w:szCs w:val="22"/>
        </w:rPr>
      </w:pPr>
    </w:p>
    <w:tbl>
      <w:tblPr>
        <w:tblW w:w="5045" w:type="pct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"/>
        <w:gridCol w:w="2384"/>
        <w:gridCol w:w="1137"/>
        <w:gridCol w:w="975"/>
        <w:gridCol w:w="1433"/>
        <w:gridCol w:w="1072"/>
        <w:gridCol w:w="918"/>
        <w:gridCol w:w="851"/>
        <w:gridCol w:w="1706"/>
        <w:gridCol w:w="3111"/>
        <w:gridCol w:w="1252"/>
      </w:tblGrid>
      <w:tr w:rsidR="00145453" w:rsidTr="009D740C">
        <w:trPr>
          <w:trHeight w:val="20"/>
        </w:trPr>
        <w:tc>
          <w:tcPr>
            <w:tcW w:w="446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br w:type="page" w:clear="all"/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384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подпрограммы (направления), задачи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137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975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финанси-рования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(тыс. рублей)</w:t>
            </w:r>
          </w:p>
        </w:tc>
        <w:tc>
          <w:tcPr>
            <w:tcW w:w="4274" w:type="dxa"/>
            <w:gridSpan w:val="4"/>
            <w:vAlign w:val="center"/>
          </w:tcPr>
          <w:p w:rsidR="00145453" w:rsidRDefault="004524A4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средств:</w:t>
            </w:r>
          </w:p>
        </w:tc>
        <w:tc>
          <w:tcPr>
            <w:tcW w:w="1706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Участник/ участник мероприятия</w:t>
            </w:r>
          </w:p>
        </w:tc>
        <w:tc>
          <w:tcPr>
            <w:tcW w:w="4363" w:type="dxa"/>
            <w:gridSpan w:val="2"/>
            <w:vMerge w:val="restart"/>
            <w:vAlign w:val="center"/>
          </w:tcPr>
          <w:p w:rsidR="00145453" w:rsidRDefault="004524A4">
            <w:pPr>
              <w:pStyle w:val="ConsPlusNormal00"/>
              <w:ind w:hanging="7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145453" w:rsidTr="009D740C">
        <w:trPr>
          <w:trHeight w:val="299"/>
        </w:trPr>
        <w:tc>
          <w:tcPr>
            <w:tcW w:w="446" w:type="dxa"/>
            <w:vMerge/>
            <w:vAlign w:val="center"/>
          </w:tcPr>
          <w:p w:rsidR="00145453" w:rsidRDefault="00145453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5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33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федерального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бюджет (по согласованию) (прогноз)</w:t>
            </w:r>
          </w:p>
        </w:tc>
        <w:tc>
          <w:tcPr>
            <w:tcW w:w="1072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918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местных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бюдже-тов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851" w:type="dxa"/>
            <w:vMerge w:val="restart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внебюд-жетных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источ-ников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706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63" w:type="dxa"/>
            <w:gridSpan w:val="2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  <w:vAlign w:val="center"/>
          </w:tcPr>
          <w:p w:rsidR="00145453" w:rsidRDefault="00145453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75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33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72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18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51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6" w:type="dxa"/>
            <w:vMerge/>
            <w:vAlign w:val="center"/>
          </w:tcPr>
          <w:p w:rsidR="00145453" w:rsidRDefault="00145453">
            <w:pPr>
              <w:pStyle w:val="ConsPlusNormal0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значения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годам реализации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3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706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311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145453" w:rsidTr="009D740C">
        <w:trPr>
          <w:trHeight w:val="20"/>
        </w:trPr>
        <w:tc>
          <w:tcPr>
            <w:tcW w:w="15285" w:type="dxa"/>
            <w:gridSpan w:val="11"/>
          </w:tcPr>
          <w:p w:rsidR="00145453" w:rsidRDefault="004524A4">
            <w:pPr>
              <w:pStyle w:val="Normal0"/>
              <w:tabs>
                <w:tab w:val="left" w:pos="1134"/>
              </w:tabs>
              <w:spacing w:before="0"/>
              <w:ind w:left="57" w:right="57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2 «Профилактика правонарушений и наркомании»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 w:val="restart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384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1.</w:t>
            </w:r>
          </w:p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Снижение количества правонарушений</w:t>
            </w: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39766,6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39766,6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  <w:tc>
          <w:tcPr>
            <w:tcW w:w="3111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зарегистрированных преступлений (ед.) / количество преступлений, совершенных несовершеннолетними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или при их участии (ед.)</w:t>
            </w:r>
          </w:p>
        </w:tc>
        <w:tc>
          <w:tcPr>
            <w:tcW w:w="1252" w:type="dxa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9100,2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9100,2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16760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/430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8378,8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8378,8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54</w:t>
            </w:r>
            <w:r>
              <w:rPr>
                <w:rFonts w:ascii="PT Astra Serif" w:hAnsi="PT Astra Serif"/>
                <w:sz w:val="22"/>
                <w:szCs w:val="22"/>
              </w:rPr>
              <w:t>0/42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16320/420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16320/419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7429,2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16320/418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 w:val="restart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384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2. Сокращение уровня потребления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психоактивных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веществ</w:t>
            </w: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6730,0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6730,0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  <w:tc>
          <w:tcPr>
            <w:tcW w:w="3111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Первичная заболеваемость синдромом зависимости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от наркотических веществ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(ед. на 100 тыс. населения)</w:t>
            </w:r>
          </w:p>
        </w:tc>
        <w:tc>
          <w:tcPr>
            <w:tcW w:w="1252" w:type="dxa"/>
            <w:vAlign w:val="center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10,7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10,7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10,6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10,5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10,4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 w:val="restart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384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3.</w:t>
            </w:r>
          </w:p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Создание условий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для социальной адаптации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реабилитации лиц, больных наркоманией, лиц, отбывших наказание в местах лишения свободы,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а также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осужденных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к наказаниям и мерам уголовно-правового характера без изоляции от общества</w:t>
            </w: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20930,0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20930,0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  <w:tc>
          <w:tcPr>
            <w:tcW w:w="3111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Удельный вес преступлений, совершенных лицами, ранее совершавшими преступления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252" w:type="dxa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4126,0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4126,0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8,0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3676,0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3676,0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67,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5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67,0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67,0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ind w:left="57" w:right="57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4376,0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67,0</w:t>
            </w:r>
          </w:p>
        </w:tc>
      </w:tr>
      <w:tr w:rsidR="00145453" w:rsidTr="009D740C">
        <w:trPr>
          <w:trHeight w:val="20"/>
        </w:trPr>
        <w:tc>
          <w:tcPr>
            <w:tcW w:w="446" w:type="dxa"/>
            <w:vMerge w:val="restart"/>
          </w:tcPr>
          <w:p w:rsidR="00145453" w:rsidRDefault="00145453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Итого по подпрограмме (направлению) 2</w:t>
            </w: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67426,6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67426,6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 w:val="restart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 w:val="restart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14572,2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14572,2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13400,8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13400,8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 w:rsidTr="009D740C">
        <w:trPr>
          <w:trHeight w:val="20"/>
        </w:trPr>
        <w:tc>
          <w:tcPr>
            <w:tcW w:w="44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384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7" w:type="dxa"/>
            <w:vAlign w:val="center"/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975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1433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13151,2</w:t>
            </w:r>
          </w:p>
        </w:tc>
        <w:tc>
          <w:tcPr>
            <w:tcW w:w="91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706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11" w:type="dxa"/>
            <w:vMerge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52" w:type="dxa"/>
            <w:vAlign w:val="center"/>
          </w:tcPr>
          <w:p w:rsidR="00145453" w:rsidRDefault="00145453">
            <w:pPr>
              <w:pStyle w:val="ConsPlusNormal0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показателей задач комплексов процессных мероприятий, ведомственных проектов, сведения о порядке сбора информации </w:t>
      </w:r>
      <w:r>
        <w:rPr>
          <w:rFonts w:ascii="PT Astra Serif" w:hAnsi="PT Astra Serif"/>
          <w:sz w:val="26"/>
          <w:szCs w:val="26"/>
        </w:rPr>
        <w:br/>
        <w:t xml:space="preserve">по показателям и методике их </w:t>
      </w:r>
      <w:proofErr w:type="spellStart"/>
      <w:r>
        <w:rPr>
          <w:rFonts w:ascii="PT Astra Serif" w:hAnsi="PT Astra Serif"/>
          <w:sz w:val="26"/>
          <w:szCs w:val="26"/>
        </w:rPr>
        <w:t>расчета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2371"/>
        <w:gridCol w:w="1133"/>
        <w:gridCol w:w="1511"/>
        <w:gridCol w:w="1163"/>
        <w:gridCol w:w="1604"/>
        <w:gridCol w:w="2217"/>
        <w:gridCol w:w="1578"/>
        <w:gridCol w:w="1730"/>
        <w:gridCol w:w="1468"/>
      </w:tblGrid>
      <w:tr w:rsidR="00145453" w:rsidTr="009D740C">
        <w:tc>
          <w:tcPr>
            <w:tcW w:w="42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>/п</w:t>
            </w:r>
          </w:p>
        </w:tc>
        <w:tc>
          <w:tcPr>
            <w:tcW w:w="237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33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Единица измерения</w:t>
            </w:r>
          </w:p>
        </w:tc>
        <w:tc>
          <w:tcPr>
            <w:tcW w:w="151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Пункт Федерального плана </w:t>
            </w: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статисти-ческих</w:t>
            </w:r>
            <w:proofErr w:type="spellEnd"/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 xml:space="preserve"> работ</w:t>
            </w:r>
          </w:p>
        </w:tc>
        <w:tc>
          <w:tcPr>
            <w:tcW w:w="1163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Периодич-ность</w:t>
            </w:r>
            <w:proofErr w:type="spellEnd"/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60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Временные характеристики показателя</w:t>
            </w:r>
          </w:p>
        </w:tc>
        <w:tc>
          <w:tcPr>
            <w:tcW w:w="221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Алгоритм формирования (формула) 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расчета</w:t>
            </w:r>
            <w:proofErr w:type="spellEnd"/>
            <w:r>
              <w:rPr>
                <w:rFonts w:ascii="PT Astra Serif" w:hAnsi="PT Astra Serif" w:cs="Cambria"/>
                <w:sz w:val="22"/>
                <w:szCs w:val="22"/>
              </w:rPr>
              <w:t xml:space="preserve"> показателя</w:t>
            </w:r>
          </w:p>
        </w:tc>
        <w:tc>
          <w:tcPr>
            <w:tcW w:w="1578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Метод сбора информации</w:t>
            </w:r>
          </w:p>
        </w:tc>
        <w:tc>
          <w:tcPr>
            <w:tcW w:w="173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1468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Дата получения фактического значения показателя</w:t>
            </w:r>
          </w:p>
        </w:tc>
      </w:tr>
      <w:tr w:rsidR="009D740C" w:rsidTr="009D740C">
        <w:tc>
          <w:tcPr>
            <w:tcW w:w="426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</w:t>
            </w:r>
          </w:p>
        </w:tc>
        <w:tc>
          <w:tcPr>
            <w:tcW w:w="2371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2</w:t>
            </w:r>
          </w:p>
        </w:tc>
        <w:tc>
          <w:tcPr>
            <w:tcW w:w="1133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3</w:t>
            </w:r>
          </w:p>
        </w:tc>
        <w:tc>
          <w:tcPr>
            <w:tcW w:w="1511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4</w:t>
            </w:r>
          </w:p>
        </w:tc>
        <w:tc>
          <w:tcPr>
            <w:tcW w:w="1163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5</w:t>
            </w:r>
          </w:p>
        </w:tc>
        <w:tc>
          <w:tcPr>
            <w:tcW w:w="1604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6</w:t>
            </w:r>
          </w:p>
        </w:tc>
        <w:tc>
          <w:tcPr>
            <w:tcW w:w="2217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7</w:t>
            </w:r>
          </w:p>
        </w:tc>
        <w:tc>
          <w:tcPr>
            <w:tcW w:w="1578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8</w:t>
            </w:r>
          </w:p>
        </w:tc>
        <w:tc>
          <w:tcPr>
            <w:tcW w:w="1730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9</w:t>
            </w:r>
          </w:p>
        </w:tc>
        <w:tc>
          <w:tcPr>
            <w:tcW w:w="1468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10</w:t>
            </w:r>
          </w:p>
        </w:tc>
      </w:tr>
      <w:tr w:rsidR="00145453" w:rsidTr="009D740C">
        <w:tc>
          <w:tcPr>
            <w:tcW w:w="42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</w:t>
            </w:r>
          </w:p>
        </w:tc>
        <w:tc>
          <w:tcPr>
            <w:tcW w:w="237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2</w:t>
            </w:r>
          </w:p>
        </w:tc>
        <w:tc>
          <w:tcPr>
            <w:tcW w:w="1133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3</w:t>
            </w:r>
          </w:p>
        </w:tc>
        <w:tc>
          <w:tcPr>
            <w:tcW w:w="151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4</w:t>
            </w:r>
          </w:p>
        </w:tc>
        <w:tc>
          <w:tcPr>
            <w:tcW w:w="1163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5</w:t>
            </w:r>
          </w:p>
        </w:tc>
        <w:tc>
          <w:tcPr>
            <w:tcW w:w="160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6</w:t>
            </w:r>
          </w:p>
        </w:tc>
        <w:tc>
          <w:tcPr>
            <w:tcW w:w="2217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7</w:t>
            </w:r>
          </w:p>
        </w:tc>
        <w:tc>
          <w:tcPr>
            <w:tcW w:w="1578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8</w:t>
            </w:r>
          </w:p>
        </w:tc>
        <w:tc>
          <w:tcPr>
            <w:tcW w:w="173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9</w:t>
            </w:r>
          </w:p>
        </w:tc>
        <w:tc>
          <w:tcPr>
            <w:tcW w:w="1468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10</w:t>
            </w:r>
          </w:p>
        </w:tc>
      </w:tr>
      <w:tr w:rsidR="00145453" w:rsidTr="009D740C">
        <w:tc>
          <w:tcPr>
            <w:tcW w:w="15201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outlineLvl w:val="3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Показатели комплекса процессных мероприятий «Снижение количества правонарушений»</w:t>
            </w:r>
          </w:p>
        </w:tc>
      </w:tr>
      <w:tr w:rsidR="00145453" w:rsidTr="009D740C">
        <w:tc>
          <w:tcPr>
            <w:tcW w:w="42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371" w:type="dxa"/>
          </w:tcPr>
          <w:p w:rsidR="00145453" w:rsidRDefault="004524A4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Количество зарегистрированных преступлений</w:t>
            </w:r>
          </w:p>
        </w:tc>
        <w:tc>
          <w:tcPr>
            <w:tcW w:w="113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ед.</w:t>
            </w:r>
          </w:p>
        </w:tc>
        <w:tc>
          <w:tcPr>
            <w:tcW w:w="1511" w:type="dxa"/>
          </w:tcPr>
          <w:p w:rsidR="00145453" w:rsidRDefault="00145453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04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221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Абсолютный показатель</w:t>
            </w:r>
          </w:p>
        </w:tc>
        <w:tc>
          <w:tcPr>
            <w:tcW w:w="157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3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  <w:tc>
          <w:tcPr>
            <w:tcW w:w="146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 w:rsidTr="009D740C">
        <w:tc>
          <w:tcPr>
            <w:tcW w:w="42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2.</w:t>
            </w:r>
          </w:p>
        </w:tc>
        <w:tc>
          <w:tcPr>
            <w:tcW w:w="2371" w:type="dxa"/>
          </w:tcPr>
          <w:p w:rsidR="00145453" w:rsidRDefault="004524A4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Количество преступлений, совершенных несовершеннолетними или при их участии</w:t>
            </w:r>
          </w:p>
        </w:tc>
        <w:tc>
          <w:tcPr>
            <w:tcW w:w="113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ед.</w:t>
            </w:r>
          </w:p>
        </w:tc>
        <w:tc>
          <w:tcPr>
            <w:tcW w:w="1511" w:type="dxa"/>
          </w:tcPr>
          <w:p w:rsidR="00145453" w:rsidRDefault="00145453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04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221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Абсолютный показатель</w:t>
            </w:r>
          </w:p>
        </w:tc>
        <w:tc>
          <w:tcPr>
            <w:tcW w:w="157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3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  <w:tc>
          <w:tcPr>
            <w:tcW w:w="146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 w:rsidTr="009D740C">
        <w:trPr>
          <w:trHeight w:val="445"/>
        </w:trPr>
        <w:tc>
          <w:tcPr>
            <w:tcW w:w="15201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outlineLvl w:val="3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Показатели комплекса процессных мероприятий «Сокращение уровня потребления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психоактивных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веществ»</w:t>
            </w:r>
          </w:p>
        </w:tc>
      </w:tr>
      <w:tr w:rsidR="00145453" w:rsidTr="009D740C">
        <w:trPr>
          <w:trHeight w:val="3528"/>
        </w:trPr>
        <w:tc>
          <w:tcPr>
            <w:tcW w:w="42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</w:t>
            </w:r>
          </w:p>
        </w:tc>
        <w:tc>
          <w:tcPr>
            <w:tcW w:w="2371" w:type="dxa"/>
          </w:tcPr>
          <w:p w:rsidR="00145453" w:rsidRDefault="004524A4">
            <w:pPr>
              <w:pStyle w:val="Normal0"/>
              <w:widowControl w:val="0"/>
              <w:spacing w:before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Первичная заболеваемость синдромом зависимости </w:t>
            </w:r>
            <w:r>
              <w:rPr>
                <w:rFonts w:ascii="PT Astra Serif" w:hAnsi="PT Astra Serif" w:cs="Calibri"/>
                <w:sz w:val="22"/>
                <w:szCs w:val="22"/>
              </w:rPr>
              <w:br w:type="textWrapping" w:clear="all"/>
              <w:t>от наркотических веществ</w:t>
            </w:r>
          </w:p>
        </w:tc>
        <w:tc>
          <w:tcPr>
            <w:tcW w:w="113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ед. на 100 тыс. населения</w:t>
            </w:r>
          </w:p>
        </w:tc>
        <w:tc>
          <w:tcPr>
            <w:tcW w:w="1511" w:type="dxa"/>
          </w:tcPr>
          <w:p w:rsidR="00145453" w:rsidRDefault="00145453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04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221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Б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x 100000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------------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Н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Б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число лиц, которым впервые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в жизни установлен диагноз «синдром зависимости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от наркотических веществ» (чел.);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Н – численность населения (чел.)</w:t>
            </w:r>
          </w:p>
        </w:tc>
        <w:tc>
          <w:tcPr>
            <w:tcW w:w="157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3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здравоохра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>-нения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46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 w:rsidTr="009D740C">
        <w:tc>
          <w:tcPr>
            <w:tcW w:w="15201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outlineLvl w:val="3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Показатели комплекса процессных мероприятий «Создание условий для социальной адаптации и реабилитации лиц, больных наркоманией, лиц, отбывших наказание в местах лишения свободы, а также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осужденных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к наказаниям и мерам уголовно-правового характера без изоляции от общества»</w:t>
            </w:r>
          </w:p>
        </w:tc>
      </w:tr>
      <w:tr w:rsidR="009D740C" w:rsidTr="009D740C">
        <w:tc>
          <w:tcPr>
            <w:tcW w:w="426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</w:t>
            </w:r>
          </w:p>
        </w:tc>
        <w:tc>
          <w:tcPr>
            <w:tcW w:w="2371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2</w:t>
            </w:r>
          </w:p>
        </w:tc>
        <w:tc>
          <w:tcPr>
            <w:tcW w:w="1133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3</w:t>
            </w:r>
          </w:p>
        </w:tc>
        <w:tc>
          <w:tcPr>
            <w:tcW w:w="1511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4</w:t>
            </w:r>
          </w:p>
        </w:tc>
        <w:tc>
          <w:tcPr>
            <w:tcW w:w="1163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5</w:t>
            </w:r>
          </w:p>
        </w:tc>
        <w:tc>
          <w:tcPr>
            <w:tcW w:w="1604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6</w:t>
            </w:r>
          </w:p>
        </w:tc>
        <w:tc>
          <w:tcPr>
            <w:tcW w:w="2217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7</w:t>
            </w:r>
          </w:p>
        </w:tc>
        <w:tc>
          <w:tcPr>
            <w:tcW w:w="1578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8</w:t>
            </w:r>
          </w:p>
        </w:tc>
        <w:tc>
          <w:tcPr>
            <w:tcW w:w="1730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9</w:t>
            </w:r>
          </w:p>
        </w:tc>
        <w:tc>
          <w:tcPr>
            <w:tcW w:w="1468" w:type="dxa"/>
            <w:vAlign w:val="center"/>
          </w:tcPr>
          <w:p w:rsidR="009D740C" w:rsidRDefault="009D740C" w:rsidP="00DE431B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10</w:t>
            </w:r>
          </w:p>
        </w:tc>
      </w:tr>
      <w:tr w:rsidR="00145453" w:rsidTr="009D740C">
        <w:tc>
          <w:tcPr>
            <w:tcW w:w="42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4.</w:t>
            </w:r>
          </w:p>
        </w:tc>
        <w:tc>
          <w:tcPr>
            <w:tcW w:w="2371" w:type="dxa"/>
          </w:tcPr>
          <w:p w:rsidR="00145453" w:rsidRDefault="004524A4">
            <w:pPr>
              <w:pStyle w:val="Normal0"/>
              <w:widowControl w:val="0"/>
              <w:spacing w:before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Удельный вес преступлений, совершенных лицами, ранее совершавшими преступления </w:t>
            </w:r>
          </w:p>
        </w:tc>
        <w:tc>
          <w:tcPr>
            <w:tcW w:w="113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511" w:type="dxa"/>
          </w:tcPr>
          <w:p w:rsidR="00145453" w:rsidRDefault="00145453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63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04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2217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А x 100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--------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А – количество преступлений, совершенных лицами, ранее совершавшими преступления (ед.);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К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количество зарегистрированных преступлений (ед.)</w:t>
            </w:r>
          </w:p>
        </w:tc>
        <w:tc>
          <w:tcPr>
            <w:tcW w:w="157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3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Комитет общественной безопасности Администрации Томской области</w:t>
            </w:r>
          </w:p>
        </w:tc>
        <w:tc>
          <w:tcPr>
            <w:tcW w:w="146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Январь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</w:tbl>
    <w:p w:rsidR="00145453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Подпрограмма (направление) 3 «Обеспечение мобилизационной подготовки в Томской области»</w:t>
      </w:r>
    </w:p>
    <w:p w:rsidR="00145453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2"/>
          <w:szCs w:val="22"/>
        </w:rPr>
      </w:pP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комплексов процессных мероприятий, ведомственных проектов </w:t>
      </w:r>
      <w:r>
        <w:rPr>
          <w:rFonts w:ascii="PT Astra Serif" w:hAnsi="PT Astra Serif"/>
          <w:sz w:val="26"/>
          <w:szCs w:val="26"/>
        </w:rPr>
        <w:br w:type="textWrapping" w:clear="all"/>
        <w:t xml:space="preserve">и ресурсное обеспечение их реализации </w:t>
      </w:r>
    </w:p>
    <w:p w:rsidR="00145453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9"/>
        <w:gridCol w:w="2251"/>
        <w:gridCol w:w="1211"/>
        <w:gridCol w:w="1091"/>
        <w:gridCol w:w="1534"/>
        <w:gridCol w:w="1203"/>
        <w:gridCol w:w="1053"/>
        <w:gridCol w:w="1023"/>
        <w:gridCol w:w="1993"/>
        <w:gridCol w:w="2057"/>
        <w:gridCol w:w="1222"/>
      </w:tblGrid>
      <w:tr w:rsidR="00145453">
        <w:trPr>
          <w:trHeight w:val="20"/>
        </w:trPr>
        <w:tc>
          <w:tcPr>
            <w:tcW w:w="429" w:type="dxa"/>
            <w:vMerge w:val="restart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251" w:type="dxa"/>
            <w:vMerge w:val="restart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подпрограммы (направления), задачи подпрограммы (направления), комплексов процессных мероприятий, ведомственных проектов государственной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программы</w:t>
            </w:r>
          </w:p>
        </w:tc>
        <w:tc>
          <w:tcPr>
            <w:tcW w:w="1211" w:type="dxa"/>
            <w:vMerge w:val="restart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091" w:type="dxa"/>
            <w:vMerge w:val="restart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финанси-рования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(тыс. рублей)</w:t>
            </w:r>
          </w:p>
        </w:tc>
        <w:tc>
          <w:tcPr>
            <w:tcW w:w="4813" w:type="dxa"/>
            <w:gridSpan w:val="4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средств:</w:t>
            </w:r>
          </w:p>
        </w:tc>
        <w:tc>
          <w:tcPr>
            <w:tcW w:w="1993" w:type="dxa"/>
            <w:vMerge w:val="restart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Участник/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участник мероприятия</w:t>
            </w:r>
          </w:p>
        </w:tc>
        <w:tc>
          <w:tcPr>
            <w:tcW w:w="3279" w:type="dxa"/>
            <w:gridSpan w:val="2"/>
            <w:vMerge w:val="restart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145453">
        <w:trPr>
          <w:trHeight w:val="413"/>
        </w:trPr>
        <w:tc>
          <w:tcPr>
            <w:tcW w:w="429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1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34" w:type="dxa"/>
            <w:vMerge w:val="restart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федерального бюджета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(по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>) (прогноз)</w:t>
            </w:r>
          </w:p>
        </w:tc>
        <w:tc>
          <w:tcPr>
            <w:tcW w:w="1203" w:type="dxa"/>
            <w:vMerge w:val="restart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1053" w:type="dxa"/>
            <w:vMerge w:val="restart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местных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бюдже-тов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 (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прог-ноз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023" w:type="dxa"/>
            <w:vMerge w:val="restart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внебюд-жетных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источни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-ков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 xml:space="preserve">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согласо-ванию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93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79" w:type="dxa"/>
            <w:gridSpan w:val="2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29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91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34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3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3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23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93" w:type="dxa"/>
            <w:vMerge/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и единица измерения</w:t>
            </w:r>
          </w:p>
        </w:tc>
        <w:tc>
          <w:tcPr>
            <w:tcW w:w="1222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значения </w:t>
            </w:r>
            <w:r>
              <w:rPr>
                <w:rFonts w:ascii="PT Astra Serif" w:hAnsi="PT Astra Serif"/>
                <w:sz w:val="22"/>
                <w:szCs w:val="22"/>
              </w:rPr>
              <w:br w:type="textWrapping" w:clear="all"/>
              <w:t>по годам реализации</w:t>
            </w:r>
          </w:p>
        </w:tc>
      </w:tr>
      <w:tr w:rsidR="00145453">
        <w:trPr>
          <w:trHeight w:val="20"/>
        </w:trPr>
        <w:tc>
          <w:tcPr>
            <w:tcW w:w="429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251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11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091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53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20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05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02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99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2057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222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145453">
        <w:trPr>
          <w:trHeight w:val="20"/>
        </w:trPr>
        <w:tc>
          <w:tcPr>
            <w:tcW w:w="15067" w:type="dxa"/>
            <w:gridSpan w:val="11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3 «Обеспечение мобилизационной подготовки в Томской области»</w:t>
            </w:r>
          </w:p>
        </w:tc>
      </w:tr>
      <w:tr w:rsidR="00145453">
        <w:trPr>
          <w:trHeight w:val="20"/>
        </w:trPr>
        <w:tc>
          <w:tcPr>
            <w:tcW w:w="429" w:type="dxa"/>
            <w:vMerge w:val="restart"/>
            <w:tcMar>
              <w:top w:w="0" w:type="dxa"/>
              <w:bottom w:w="0" w:type="dxa"/>
            </w:tcMar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251" w:type="dxa"/>
            <w:vMerge w:val="restart"/>
            <w:tcMar>
              <w:top w:w="0" w:type="dxa"/>
              <w:bottom w:w="0" w:type="dxa"/>
            </w:tcMar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1. </w:t>
            </w:r>
          </w:p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Проведение комплекса мероприятий, направленных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обеспечение мобилизационной подготовки</w:t>
            </w: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 w:val="restart"/>
            <w:tcMar>
              <w:top w:w="0" w:type="dxa"/>
              <w:bottom w:w="0" w:type="dxa"/>
            </w:tcMar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Комитет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мобилизационной подготовке Администрации Томской области</w:t>
            </w:r>
          </w:p>
        </w:tc>
        <w:tc>
          <w:tcPr>
            <w:tcW w:w="2057" w:type="dxa"/>
            <w:vMerge w:val="restart"/>
            <w:tcMar>
              <w:top w:w="0" w:type="dxa"/>
              <w:bottom w:w="0" w:type="dxa"/>
            </w:tcMar>
          </w:tcPr>
          <w:p w:rsidR="00145453" w:rsidRDefault="004524A4">
            <w:pPr>
              <w:pStyle w:val="Normal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Доля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проведенных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мероприятий, направленных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обеспечение мобилизационной подготовки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 xml:space="preserve"> (%)</w:t>
            </w:r>
            <w:proofErr w:type="gramEnd"/>
          </w:p>
        </w:tc>
        <w:tc>
          <w:tcPr>
            <w:tcW w:w="1222" w:type="dxa"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100</w:t>
            </w:r>
          </w:p>
        </w:tc>
      </w:tr>
      <w:tr w:rsidR="00145453">
        <w:trPr>
          <w:trHeight w:val="20"/>
        </w:trPr>
        <w:tc>
          <w:tcPr>
            <w:tcW w:w="429" w:type="dxa"/>
            <w:vMerge w:val="restart"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 w:val="restart"/>
            <w:tcMar>
              <w:top w:w="0" w:type="dxa"/>
              <w:bottom w:w="0" w:type="dxa"/>
            </w:tcMar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</w:p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 подпрограмме (направлению) 3</w:t>
            </w: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40183,6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 w:val="restart"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 w:val="restart"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5868,8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7819,4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11707,8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7618,8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29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1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091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534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0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7168,8</w:t>
            </w:r>
          </w:p>
        </w:tc>
        <w:tc>
          <w:tcPr>
            <w:tcW w:w="105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23" w:type="dxa"/>
            <w:tcMar>
              <w:top w:w="0" w:type="dxa"/>
              <w:bottom w:w="0" w:type="dxa"/>
            </w:tcMar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993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tcMar>
              <w:top w:w="0" w:type="dxa"/>
              <w:bottom w:w="0" w:type="dxa"/>
            </w:tcMar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22" w:type="dxa"/>
            <w:tcMar>
              <w:top w:w="0" w:type="dxa"/>
              <w:bottom w:w="0" w:type="dxa"/>
            </w:tcMar>
            <w:vAlign w:val="center"/>
          </w:tcPr>
          <w:p w:rsidR="00145453" w:rsidRDefault="00145453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показателей задач комплексов процессных мероприятий, ведомственных проектов, сведения о порядке сбора информации </w:t>
      </w:r>
      <w:r>
        <w:rPr>
          <w:rFonts w:ascii="PT Astra Serif" w:hAnsi="PT Astra Serif"/>
          <w:sz w:val="26"/>
          <w:szCs w:val="26"/>
        </w:rPr>
        <w:br/>
        <w:t xml:space="preserve">по показателям и методике их </w:t>
      </w:r>
      <w:proofErr w:type="spellStart"/>
      <w:r>
        <w:rPr>
          <w:rFonts w:ascii="PT Astra Serif" w:hAnsi="PT Astra Serif"/>
          <w:sz w:val="26"/>
          <w:szCs w:val="26"/>
        </w:rPr>
        <w:t>расчета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960"/>
        <w:gridCol w:w="1126"/>
        <w:gridCol w:w="1520"/>
        <w:gridCol w:w="1606"/>
        <w:gridCol w:w="1646"/>
        <w:gridCol w:w="1861"/>
        <w:gridCol w:w="1580"/>
        <w:gridCol w:w="1928"/>
        <w:gridCol w:w="1476"/>
      </w:tblGrid>
      <w:tr w:rsidR="00145453">
        <w:tc>
          <w:tcPr>
            <w:tcW w:w="426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>/п</w:t>
            </w:r>
          </w:p>
        </w:tc>
        <w:tc>
          <w:tcPr>
            <w:tcW w:w="1960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26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Единица измерения</w:t>
            </w:r>
          </w:p>
        </w:tc>
        <w:tc>
          <w:tcPr>
            <w:tcW w:w="1520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Пункт Федерального плана </w:t>
            </w: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статисти-ческих</w:t>
            </w:r>
            <w:proofErr w:type="spellEnd"/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 xml:space="preserve"> работ </w:t>
            </w:r>
          </w:p>
        </w:tc>
        <w:tc>
          <w:tcPr>
            <w:tcW w:w="1606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Периодичность сбора данных </w:t>
            </w:r>
          </w:p>
        </w:tc>
        <w:tc>
          <w:tcPr>
            <w:tcW w:w="1646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Временные характеристики показателя </w:t>
            </w:r>
          </w:p>
        </w:tc>
        <w:tc>
          <w:tcPr>
            <w:tcW w:w="1861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Алгоритм формирования (формула) 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расчета</w:t>
            </w:r>
            <w:proofErr w:type="spellEnd"/>
            <w:r>
              <w:rPr>
                <w:rFonts w:ascii="PT Astra Serif" w:hAnsi="PT Astra Serif" w:cs="Cambria"/>
                <w:sz w:val="22"/>
                <w:szCs w:val="22"/>
              </w:rPr>
              <w:t xml:space="preserve"> показателя </w:t>
            </w:r>
          </w:p>
        </w:tc>
        <w:tc>
          <w:tcPr>
            <w:tcW w:w="1580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Метод сбора информации </w:t>
            </w:r>
          </w:p>
        </w:tc>
        <w:tc>
          <w:tcPr>
            <w:tcW w:w="1928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 xml:space="preserve">Ответственный </w:t>
            </w:r>
            <w:r>
              <w:rPr>
                <w:rFonts w:ascii="PT Astra Serif" w:hAnsi="PT Astra Serif" w:cs="Cambria"/>
                <w:sz w:val="22"/>
                <w:szCs w:val="22"/>
              </w:rPr>
              <w:br/>
              <w:t xml:space="preserve">за сбор данных </w:t>
            </w:r>
            <w:r>
              <w:rPr>
                <w:rFonts w:ascii="PT Astra Serif" w:hAnsi="PT Astra Serif" w:cs="Cambria"/>
                <w:sz w:val="22"/>
                <w:szCs w:val="22"/>
              </w:rPr>
              <w:br/>
              <w:t xml:space="preserve">по показателю </w:t>
            </w:r>
            <w:proofErr w:type="gramEnd"/>
          </w:p>
        </w:tc>
        <w:tc>
          <w:tcPr>
            <w:tcW w:w="1476" w:type="dxa"/>
            <w:vAlign w:val="center"/>
          </w:tcPr>
          <w:p w:rsidR="00145453" w:rsidRDefault="004524A4">
            <w:pPr>
              <w:pStyle w:val="Normal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Дата получения фактического значения показателя</w:t>
            </w:r>
          </w:p>
        </w:tc>
      </w:tr>
      <w:tr w:rsidR="00145453">
        <w:tc>
          <w:tcPr>
            <w:tcW w:w="42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</w:t>
            </w:r>
          </w:p>
        </w:tc>
        <w:tc>
          <w:tcPr>
            <w:tcW w:w="196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2</w:t>
            </w:r>
          </w:p>
        </w:tc>
        <w:tc>
          <w:tcPr>
            <w:tcW w:w="112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3</w:t>
            </w:r>
          </w:p>
        </w:tc>
        <w:tc>
          <w:tcPr>
            <w:tcW w:w="152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4</w:t>
            </w:r>
          </w:p>
        </w:tc>
        <w:tc>
          <w:tcPr>
            <w:tcW w:w="160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5</w:t>
            </w:r>
          </w:p>
        </w:tc>
        <w:tc>
          <w:tcPr>
            <w:tcW w:w="164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6</w:t>
            </w:r>
          </w:p>
        </w:tc>
        <w:tc>
          <w:tcPr>
            <w:tcW w:w="186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7</w:t>
            </w:r>
          </w:p>
        </w:tc>
        <w:tc>
          <w:tcPr>
            <w:tcW w:w="1580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8</w:t>
            </w:r>
          </w:p>
        </w:tc>
        <w:tc>
          <w:tcPr>
            <w:tcW w:w="1928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9</w:t>
            </w:r>
          </w:p>
        </w:tc>
        <w:tc>
          <w:tcPr>
            <w:tcW w:w="147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10</w:t>
            </w:r>
          </w:p>
        </w:tc>
      </w:tr>
      <w:tr w:rsidR="00145453">
        <w:tc>
          <w:tcPr>
            <w:tcW w:w="15129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Показатели комплекса процессных мероприятий «Проведение комплекса мероприятий, направленных на обеспечение мобилизационной подготовки»</w:t>
            </w:r>
          </w:p>
        </w:tc>
      </w:tr>
      <w:tr w:rsidR="00145453">
        <w:tc>
          <w:tcPr>
            <w:tcW w:w="42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1960" w:type="dxa"/>
          </w:tcPr>
          <w:p w:rsidR="00145453" w:rsidRDefault="004524A4">
            <w:pPr>
              <w:pStyle w:val="Normal0"/>
              <w:widowControl w:val="0"/>
              <w:spacing w:before="0"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Доля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проведенных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мероприятий, направленных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на обеспечение мобилизационной подготовки</w:t>
            </w:r>
          </w:p>
        </w:tc>
        <w:tc>
          <w:tcPr>
            <w:tcW w:w="112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520" w:type="dxa"/>
          </w:tcPr>
          <w:p w:rsidR="00145453" w:rsidRDefault="00145453">
            <w:pPr>
              <w:pStyle w:val="Normal0"/>
              <w:widowControl w:val="0"/>
              <w:spacing w:before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60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64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1861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З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x 100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--------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П</w:t>
            </w:r>
            <w:proofErr w:type="gramEnd"/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З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число запланированных к проведению мероприятий (ед.);</w:t>
            </w:r>
          </w:p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количество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проведенных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мероприятий (ед.)</w:t>
            </w:r>
          </w:p>
        </w:tc>
        <w:tc>
          <w:tcPr>
            <w:tcW w:w="1580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928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Комитет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по мобилизационной подготовке Администрации Томской области</w:t>
            </w:r>
          </w:p>
        </w:tc>
        <w:tc>
          <w:tcPr>
            <w:tcW w:w="1476" w:type="dxa"/>
          </w:tcPr>
          <w:p w:rsidR="00145453" w:rsidRDefault="004524A4">
            <w:pPr>
              <w:pStyle w:val="Normal0"/>
              <w:widowControl w:val="0"/>
              <w:spacing w:befor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</w:tbl>
    <w:p w:rsidR="00145453" w:rsidRPr="009D740C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</w:rPr>
      </w:pP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Подпрограмма (направление) 4 «Повышение уровня защиты населения и территории от чрезвычайных ситуаций </w:t>
      </w: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природного и техногенного характера»</w:t>
      </w:r>
    </w:p>
    <w:p w:rsidR="00145453" w:rsidRPr="009D740C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</w:rPr>
      </w:pPr>
    </w:p>
    <w:p w:rsidR="00145453" w:rsidRDefault="004524A4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комплексов процессных мероприятий, ведомственных проектов и ресурсное обеспечение их реализации </w:t>
      </w:r>
    </w:p>
    <w:p w:rsidR="00145453" w:rsidRPr="009D740C" w:rsidRDefault="00145453">
      <w:pPr>
        <w:pStyle w:val="Normal0"/>
        <w:tabs>
          <w:tab w:val="left" w:pos="1134"/>
        </w:tabs>
        <w:spacing w:before="0"/>
        <w:jc w:val="center"/>
        <w:rPr>
          <w:rFonts w:ascii="PT Astra Serif" w:hAnsi="PT Astra Serif"/>
        </w:rPr>
      </w:pPr>
    </w:p>
    <w:tbl>
      <w:tblPr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"/>
        <w:gridCol w:w="2051"/>
        <w:gridCol w:w="1089"/>
        <w:gridCol w:w="1606"/>
        <w:gridCol w:w="1450"/>
        <w:gridCol w:w="1076"/>
        <w:gridCol w:w="1445"/>
        <w:gridCol w:w="1483"/>
        <w:gridCol w:w="1342"/>
        <w:gridCol w:w="2193"/>
        <w:gridCol w:w="1107"/>
      </w:tblGrid>
      <w:tr w:rsidR="00145453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подпрограммы (направления), задачи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Объем финансирования (тыс. рублей)</w:t>
            </w:r>
          </w:p>
        </w:tc>
        <w:tc>
          <w:tcPr>
            <w:tcW w:w="5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том числе 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счет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средств:</w:t>
            </w:r>
          </w:p>
        </w:tc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Участник/ участник мероприятия</w:t>
            </w:r>
          </w:p>
        </w:tc>
        <w:tc>
          <w:tcPr>
            <w:tcW w:w="33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145453">
        <w:trPr>
          <w:trHeight w:val="253"/>
        </w:trPr>
        <w:tc>
          <w:tcPr>
            <w:tcW w:w="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федерального бюджета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14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местных бюджетов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1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внебюджетных источников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(по согласованию)</w:t>
            </w: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30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единица измерения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значения по годам реализации</w:t>
            </w:r>
          </w:p>
        </w:tc>
      </w:tr>
      <w:tr w:rsidR="00145453">
        <w:trPr>
          <w:trHeight w:val="2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</w:tr>
      <w:tr w:rsidR="00145453">
        <w:trPr>
          <w:trHeight w:val="20"/>
        </w:trPr>
        <w:tc>
          <w:tcPr>
            <w:tcW w:w="1526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tabs>
                <w:tab w:val="left" w:pos="1134"/>
              </w:tabs>
              <w:spacing w:before="0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Подпрограмма (направление) 4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145453">
        <w:trPr>
          <w:trHeight w:val="20"/>
        </w:trPr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Комплекс процессных мероприятий 1. Защита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территории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от чрезвычайных ситуаций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1056324,9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1056324,9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2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Снижение количества погибшего населения при чрезвычайных ситуациях к базе 2011 года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 xml:space="preserve"> (%)/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Снижение количества пострадавшего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при чрезвычайных ситуациях к базе 2011 года (%)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209826,0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209826,0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65/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75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193260,4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193260,4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65/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75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  <w:tcBorders>
              <w:top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  <w:tcBorders>
              <w:top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607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217666,6</w:t>
            </w:r>
          </w:p>
        </w:tc>
        <w:tc>
          <w:tcPr>
            <w:tcW w:w="1452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217666,6</w:t>
            </w:r>
          </w:p>
        </w:tc>
        <w:tc>
          <w:tcPr>
            <w:tcW w:w="1447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tcBorders>
              <w:top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  <w:tcBorders>
              <w:top w:val="single" w:sz="4" w:space="0" w:color="000000"/>
            </w:tcBorders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  <w:tcBorders>
              <w:top w:val="single" w:sz="4" w:space="0" w:color="000000"/>
            </w:tcBorders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65/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75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217747,6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217747,6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65/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75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217824,3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217824,3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65/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75</w:t>
            </w:r>
          </w:p>
        </w:tc>
      </w:tr>
      <w:tr w:rsidR="00145453">
        <w:trPr>
          <w:trHeight w:val="20"/>
        </w:trPr>
        <w:tc>
          <w:tcPr>
            <w:tcW w:w="448" w:type="dxa"/>
            <w:vMerge w:val="restart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2055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2. Обеспечение пожарной безопасности Томской области</w:t>
            </w: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4293492,8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4293492,8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2198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Снижение количества пожаров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к предыдущему году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 xml:space="preserve"> (%)/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Снижение уровня погибших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при пожарах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к предыдущему году (%)</w:t>
            </w:r>
          </w:p>
        </w:tc>
        <w:tc>
          <w:tcPr>
            <w:tcW w:w="1108" w:type="dxa"/>
            <w:shd w:val="clear" w:color="auto" w:fill="FFFFFF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698418,0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698418,0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1/2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856120,4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856120,4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1/2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914834,4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914834,4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1/2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912050,4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912050,4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1/2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912069,6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912069,6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shd w:val="clear" w:color="auto" w:fill="FFFFFF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1/2</w:t>
            </w:r>
          </w:p>
        </w:tc>
      </w:tr>
      <w:tr w:rsidR="00145453">
        <w:trPr>
          <w:trHeight w:val="20"/>
        </w:trPr>
        <w:tc>
          <w:tcPr>
            <w:tcW w:w="448" w:type="dxa"/>
            <w:vMerge w:val="restart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2055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Ведомственный проект 1. </w:t>
            </w:r>
          </w:p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Развитие инфраструктуры пожарной безопасности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территории Томской области</w:t>
            </w: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171199,2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171199,2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2198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полученных положительных заключений гос. экспертизы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на проектно-сметную документацию (ед.)/ Количество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введенных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в эксплуатацию объектов (ед.)</w:t>
            </w: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6042,4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6042,4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1/0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7789,2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7789,2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1/0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141789,2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141789,2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1/1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15578,4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15578,4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2/0</w:t>
            </w:r>
          </w:p>
        </w:tc>
      </w:tr>
      <w:tr w:rsidR="00145453">
        <w:trPr>
          <w:trHeight w:val="20"/>
        </w:trPr>
        <w:tc>
          <w:tcPr>
            <w:tcW w:w="448" w:type="dxa"/>
            <w:vMerge w:val="restart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2055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Комплекс процессных мероприятий 3. Гражданская оборона</w:t>
            </w: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236549,6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236549,6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2198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Уровень готовности регионального сегмента системы оповещения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к выполнению задач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 xml:space="preserve"> (%)/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Обеспеченность средствами индивидуальной защиты установленных категорий населения Томской области (%)</w:t>
            </w:r>
          </w:p>
        </w:tc>
        <w:tc>
          <w:tcPr>
            <w:tcW w:w="1108" w:type="dxa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50089,6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50089,6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90/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95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26025,7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26025,7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90/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95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103478,1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103478,1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90/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95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90/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95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60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  <w:tc>
          <w:tcPr>
            <w:tcW w:w="1452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28478,1</w:t>
            </w:r>
          </w:p>
        </w:tc>
        <w:tc>
          <w:tcPr>
            <w:tcW w:w="144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менее 90/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не менее 95</w:t>
            </w:r>
          </w:p>
        </w:tc>
      </w:tr>
      <w:tr w:rsidR="00145453">
        <w:trPr>
          <w:trHeight w:val="20"/>
        </w:trPr>
        <w:tc>
          <w:tcPr>
            <w:tcW w:w="448" w:type="dxa"/>
            <w:vMerge w:val="restart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5.</w:t>
            </w:r>
          </w:p>
        </w:tc>
        <w:tc>
          <w:tcPr>
            <w:tcW w:w="2055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Ведомственный проект 2. Обеспечение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поддержание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функционирования системы оповещения населения муниципальных образований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292473,0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292473,0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террито-рии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2198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Уровень готовности системы оповещения муниципальных образований Томской области в 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автоном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-ном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режиме (%)</w:t>
            </w:r>
          </w:p>
        </w:tc>
        <w:tc>
          <w:tcPr>
            <w:tcW w:w="1108" w:type="dxa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89191,2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89191,2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менее 25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95735,6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95735,6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менее 50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107546,2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107546,2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не менее 75</w:t>
            </w: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 w:val="restart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 w:val="restart"/>
          </w:tcPr>
          <w:p w:rsidR="00145453" w:rsidRDefault="004524A4">
            <w:pPr>
              <w:pStyle w:val="ConsPlusNormal00"/>
              <w:ind w:left="57" w:right="57"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подпрограмме (направлению) 4</w:t>
            </w: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6050039,5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6050039,5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 w:val="restart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 w:val="restart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958333,6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958333,6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1170640,1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1170640,1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1339503,9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1339503,9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60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1407611,5</w:t>
            </w:r>
          </w:p>
        </w:tc>
        <w:tc>
          <w:tcPr>
            <w:tcW w:w="145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1407611,5</w:t>
            </w:r>
          </w:p>
        </w:tc>
        <w:tc>
          <w:tcPr>
            <w:tcW w:w="144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rPr>
          <w:trHeight w:val="20"/>
        </w:trPr>
        <w:tc>
          <w:tcPr>
            <w:tcW w:w="448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5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9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contextualSpacing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60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1173950,4</w:t>
            </w:r>
          </w:p>
        </w:tc>
        <w:tc>
          <w:tcPr>
            <w:tcW w:w="1452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076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1173950,4</w:t>
            </w:r>
          </w:p>
        </w:tc>
        <w:tc>
          <w:tcPr>
            <w:tcW w:w="1447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484" w:type="dxa"/>
            <w:tcBorders>
              <w:bottom w:val="single" w:sz="4" w:space="0" w:color="000000"/>
            </w:tcBorders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302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98" w:type="dxa"/>
            <w:vMerge/>
            <w:tcBorders>
              <w:bottom w:val="single" w:sz="4" w:space="0" w:color="000000"/>
            </w:tcBorders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08" w:type="dxa"/>
            <w:tcBorders>
              <w:bottom w:val="single" w:sz="4" w:space="0" w:color="000000"/>
            </w:tcBorders>
            <w:vAlign w:val="center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2"/>
          <w:szCs w:val="22"/>
        </w:rPr>
      </w:pPr>
    </w:p>
    <w:p w:rsidR="009D740C" w:rsidRDefault="009D740C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9D740C" w:rsidRDefault="009D740C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9D740C" w:rsidRDefault="009D740C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9D740C" w:rsidRDefault="009D740C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показателей задач комплексов процессных мероприятий, ведомственных проектов, сведения о порядке сбора информации </w:t>
      </w:r>
      <w:r>
        <w:rPr>
          <w:rFonts w:ascii="PT Astra Serif" w:hAnsi="PT Astra Serif"/>
          <w:sz w:val="26"/>
          <w:szCs w:val="26"/>
        </w:rPr>
        <w:br/>
        <w:t xml:space="preserve">по показателям и методике их </w:t>
      </w:r>
      <w:proofErr w:type="spellStart"/>
      <w:r>
        <w:rPr>
          <w:rFonts w:ascii="PT Astra Serif" w:hAnsi="PT Astra Serif"/>
          <w:sz w:val="26"/>
          <w:szCs w:val="26"/>
        </w:rPr>
        <w:t>расчета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2"/>
        <w:gridCol w:w="2115"/>
        <w:gridCol w:w="1044"/>
        <w:gridCol w:w="1082"/>
        <w:gridCol w:w="1134"/>
        <w:gridCol w:w="1134"/>
        <w:gridCol w:w="3298"/>
        <w:gridCol w:w="1601"/>
        <w:gridCol w:w="1746"/>
        <w:gridCol w:w="1543"/>
      </w:tblGrid>
      <w:tr w:rsidR="00145453">
        <w:tc>
          <w:tcPr>
            <w:tcW w:w="43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>/п</w:t>
            </w:r>
          </w:p>
        </w:tc>
        <w:tc>
          <w:tcPr>
            <w:tcW w:w="2115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04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Единица </w:t>
            </w: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измере-ния</w:t>
            </w:r>
            <w:proofErr w:type="spellEnd"/>
            <w:proofErr w:type="gramEnd"/>
          </w:p>
        </w:tc>
        <w:tc>
          <w:tcPr>
            <w:tcW w:w="108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Пункт </w:t>
            </w: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Феде-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рального</w:t>
            </w:r>
            <w:proofErr w:type="spellEnd"/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 xml:space="preserve"> плана 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статисти-ческих</w:t>
            </w:r>
            <w:proofErr w:type="spellEnd"/>
            <w:r>
              <w:rPr>
                <w:rFonts w:ascii="PT Astra Serif" w:hAnsi="PT Astra Serif" w:cs="Cambria"/>
                <w:sz w:val="22"/>
                <w:szCs w:val="22"/>
              </w:rPr>
              <w:t xml:space="preserve"> работ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Периодич-ность</w:t>
            </w:r>
            <w:proofErr w:type="spellEnd"/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Времен-ные</w:t>
            </w:r>
            <w:proofErr w:type="spellEnd"/>
            <w:proofErr w:type="gramEnd"/>
            <w:r>
              <w:rPr>
                <w:rFonts w:ascii="PT Astra Serif" w:hAnsi="PT Astra Serif" w:cs="Cambri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характе-ристики</w:t>
            </w:r>
            <w:proofErr w:type="spellEnd"/>
            <w:r>
              <w:rPr>
                <w:rFonts w:ascii="PT Astra Serif" w:hAnsi="PT Astra Serif" w:cs="Cambria"/>
                <w:sz w:val="22"/>
                <w:szCs w:val="22"/>
              </w:rPr>
              <w:t xml:space="preserve"> показа-теля</w:t>
            </w:r>
          </w:p>
        </w:tc>
        <w:tc>
          <w:tcPr>
            <w:tcW w:w="3298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 xml:space="preserve">Алгоритм формирования (формула) </w:t>
            </w:r>
            <w:proofErr w:type="spellStart"/>
            <w:r>
              <w:rPr>
                <w:rFonts w:ascii="PT Astra Serif" w:hAnsi="PT Astra Serif" w:cs="Cambria"/>
                <w:sz w:val="22"/>
                <w:szCs w:val="22"/>
              </w:rPr>
              <w:t>расчета</w:t>
            </w:r>
            <w:proofErr w:type="spellEnd"/>
            <w:r>
              <w:rPr>
                <w:rFonts w:ascii="PT Astra Serif" w:hAnsi="PT Astra Serif" w:cs="Cambria"/>
                <w:sz w:val="22"/>
                <w:szCs w:val="22"/>
              </w:rPr>
              <w:t xml:space="preserve"> показателя</w:t>
            </w:r>
          </w:p>
        </w:tc>
        <w:tc>
          <w:tcPr>
            <w:tcW w:w="16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Метод сбора информации</w:t>
            </w:r>
          </w:p>
        </w:tc>
        <w:tc>
          <w:tcPr>
            <w:tcW w:w="174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Cambria"/>
                <w:sz w:val="22"/>
                <w:szCs w:val="22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1543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Дата получения фактического значения показателя</w:t>
            </w:r>
          </w:p>
        </w:tc>
      </w:tr>
      <w:tr w:rsidR="00145453">
        <w:tc>
          <w:tcPr>
            <w:tcW w:w="43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</w:t>
            </w:r>
          </w:p>
        </w:tc>
        <w:tc>
          <w:tcPr>
            <w:tcW w:w="2115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2</w:t>
            </w:r>
          </w:p>
        </w:tc>
        <w:tc>
          <w:tcPr>
            <w:tcW w:w="104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3</w:t>
            </w:r>
          </w:p>
        </w:tc>
        <w:tc>
          <w:tcPr>
            <w:tcW w:w="1082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6</w:t>
            </w:r>
          </w:p>
        </w:tc>
        <w:tc>
          <w:tcPr>
            <w:tcW w:w="3298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7</w:t>
            </w:r>
          </w:p>
        </w:tc>
        <w:tc>
          <w:tcPr>
            <w:tcW w:w="1601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8</w:t>
            </w:r>
          </w:p>
        </w:tc>
        <w:tc>
          <w:tcPr>
            <w:tcW w:w="1746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9</w:t>
            </w:r>
          </w:p>
        </w:tc>
        <w:tc>
          <w:tcPr>
            <w:tcW w:w="1543" w:type="dxa"/>
            <w:vAlign w:val="center"/>
          </w:tcPr>
          <w:p w:rsidR="00145453" w:rsidRDefault="004524A4">
            <w:pPr>
              <w:pStyle w:val="Normal0"/>
              <w:spacing w:before="0"/>
              <w:contextualSpacing/>
              <w:jc w:val="center"/>
              <w:rPr>
                <w:rFonts w:ascii="PT Astra Serif" w:hAnsi="PT Astra Serif" w:cs="Cambria"/>
                <w:sz w:val="22"/>
                <w:szCs w:val="22"/>
              </w:rPr>
            </w:pPr>
            <w:r>
              <w:rPr>
                <w:rFonts w:ascii="PT Astra Serif" w:hAnsi="PT Astra Serif" w:cs="Cambria"/>
                <w:sz w:val="22"/>
                <w:szCs w:val="22"/>
              </w:rPr>
              <w:t>10</w:t>
            </w:r>
          </w:p>
        </w:tc>
      </w:tr>
      <w:tr w:rsidR="00145453">
        <w:tc>
          <w:tcPr>
            <w:tcW w:w="15129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Показатели комплекса процессных мероприятий «Защита населения и территории от чрезвычайных ситуаций»</w:t>
            </w:r>
          </w:p>
        </w:tc>
      </w:tr>
      <w:tr w:rsidR="00145453">
        <w:tc>
          <w:tcPr>
            <w:tcW w:w="432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115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Снижение количества погибшего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при чрезвычайных ситуациях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к базе 2011 года</w:t>
            </w:r>
          </w:p>
        </w:tc>
        <w:tc>
          <w:tcPr>
            <w:tcW w:w="104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082" w:type="dxa"/>
          </w:tcPr>
          <w:p w:rsidR="00145453" w:rsidRDefault="00145453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Arial"/>
                <w:noProof/>
                <w:position w:val="-20"/>
                <w:sz w:val="22"/>
                <w:szCs w:val="2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45185" cy="387985"/>
                      <wp:effectExtent l="0" t="0" r="0" b="0"/>
                      <wp:docPr id="2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asvg="http://schemas.microsoft.com/office/drawing/2016/SVG/main" r:embed="rId20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845185" cy="387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6.55pt;height:30.55pt;mso-wrap-distance-left:0.00pt;mso-wrap-distance-top:0.00pt;mso-wrap-distance-right:0.00pt;mso-wrap-distance-bottom:0.00pt;" stroked="f">
                      <v:path textboxrect="0,0,0,0"/>
                      <v:imagedata r:id="rId19" o:title=""/>
                    </v:shape>
                  </w:pict>
                </mc:Fallback>
              </mc:AlternateConten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Ч – число погибшего населения при ЧС в текущем году (чел.);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С – количество погибшего населения при ЧС в 2011 году (чел.)</w:t>
            </w:r>
          </w:p>
        </w:tc>
        <w:tc>
          <w:tcPr>
            <w:tcW w:w="1601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543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432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2.</w:t>
            </w:r>
          </w:p>
        </w:tc>
        <w:tc>
          <w:tcPr>
            <w:tcW w:w="2115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Снижение количества пострадавшего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при чрезвычайных ситуациях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к базе 2011 года</w:t>
            </w:r>
          </w:p>
        </w:tc>
        <w:tc>
          <w:tcPr>
            <w:tcW w:w="104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082" w:type="dxa"/>
          </w:tcPr>
          <w:p w:rsidR="00145453" w:rsidRDefault="00145453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Arial"/>
                <w:noProof/>
                <w:position w:val="-20"/>
                <w:sz w:val="22"/>
                <w:szCs w:val="2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45185" cy="387985"/>
                      <wp:effectExtent l="0" t="0" r="0" b="0"/>
                      <wp:docPr id="3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8">
                                <a:extLst>
                                  <a:ext uri="{96DAC541-7B7A-43D3-8B79-37D633B846F1}">
                                    <asvg:svgBlip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asvg="http://schemas.microsoft.com/office/drawing/2016/SVG/main" r:embed="rId22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845185" cy="387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66.55pt;height:30.55pt;mso-wrap-distance-left:0.00pt;mso-wrap-distance-top:0.00pt;mso-wrap-distance-right:0.00pt;mso-wrap-distance-bottom:0.00pt;" stroked="f">
                      <v:path textboxrect="0,0,0,0"/>
                      <v:imagedata r:id="rId21" o:title=""/>
                    </v:shape>
                  </w:pict>
                </mc:Fallback>
              </mc:AlternateConten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Ч – число пострадавшего населения при ЧС в текущем году (чел.);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С – количество пострадавшего населения при ЧС в 2011 году (чел.)</w:t>
            </w:r>
          </w:p>
          <w:p w:rsidR="00E13909" w:rsidRDefault="00E13909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  <w:p w:rsidR="00E13909" w:rsidRDefault="00E13909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  <w:p w:rsidR="009D740C" w:rsidRDefault="009D740C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  <w:p w:rsidR="00E13909" w:rsidRDefault="00E13909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601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543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15129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Показатели комплекса процессных мероприятий «Обеспечение пожарной безопасности Томской области»</w:t>
            </w:r>
          </w:p>
        </w:tc>
      </w:tr>
      <w:tr w:rsidR="00145453">
        <w:tc>
          <w:tcPr>
            <w:tcW w:w="432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115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Снижение количества пожаров к предыдущему году</w:t>
            </w:r>
          </w:p>
        </w:tc>
        <w:tc>
          <w:tcPr>
            <w:tcW w:w="104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082" w:type="dxa"/>
          </w:tcPr>
          <w:p w:rsidR="00145453" w:rsidRDefault="00145453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noProof/>
                <w:position w:val="-20"/>
                <w:sz w:val="22"/>
                <w:szCs w:val="2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62330" cy="387985"/>
                      <wp:effectExtent l="0" t="0" r="0" b="0"/>
                      <wp:docPr id="4" name="_x0000_i102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23">
                                <a:extLst>
                                  <a:ext uri="{96DAC541-7B7A-43D3-8B79-37D633B846F1}">
                                    <asvg:svgBlip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asvg="http://schemas.microsoft.com/office/drawing/2016/SVG/main" r:embed="rId24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862330" cy="387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67.90pt;height:30.55pt;mso-wrap-distance-left:0.00pt;mso-wrap-distance-top:0.00pt;mso-wrap-distance-right:0.00pt;mso-wrap-distance-bottom:0.00pt;" stroked="f">
                      <v:path textboxrect="0,0,0,0"/>
                      <v:imagedata r:id="rId25" o:title=""/>
                    </v:shape>
                  </w:pict>
                </mc:Fallback>
              </mc:AlternateConten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position w:val="-20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Arial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 w:cs="Arial"/>
                <w:sz w:val="22"/>
                <w:szCs w:val="22"/>
              </w:rPr>
              <w:t xml:space="preserve"> – количество пожаров </w:t>
            </w:r>
            <w:r>
              <w:rPr>
                <w:rFonts w:ascii="PT Astra Serif" w:hAnsi="PT Astra Serif" w:cs="Arial"/>
                <w:sz w:val="22"/>
                <w:szCs w:val="22"/>
              </w:rPr>
              <w:br/>
              <w:t xml:space="preserve">в текущем году (ед.); </w:t>
            </w:r>
            <w:r>
              <w:rPr>
                <w:rFonts w:ascii="PT Astra Serif" w:hAnsi="PT Astra Serif" w:cs="Arial"/>
                <w:sz w:val="22"/>
                <w:szCs w:val="22"/>
              </w:rPr>
              <w:br/>
              <w:t xml:space="preserve">Б – количество пожаров </w:t>
            </w:r>
            <w:r>
              <w:rPr>
                <w:rFonts w:ascii="PT Astra Serif" w:hAnsi="PT Astra Serif" w:cs="Arial"/>
                <w:sz w:val="22"/>
                <w:szCs w:val="22"/>
              </w:rPr>
              <w:br/>
              <w:t>в предыдущем году (ед.)</w:t>
            </w:r>
          </w:p>
        </w:tc>
        <w:tc>
          <w:tcPr>
            <w:tcW w:w="1601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543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432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2.</w:t>
            </w:r>
          </w:p>
        </w:tc>
        <w:tc>
          <w:tcPr>
            <w:tcW w:w="2115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Снижение уровня погибших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при пожарах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к предыдущему году</w:t>
            </w:r>
          </w:p>
        </w:tc>
        <w:tc>
          <w:tcPr>
            <w:tcW w:w="104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082" w:type="dxa"/>
          </w:tcPr>
          <w:p w:rsidR="00145453" w:rsidRDefault="00145453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noProof/>
                <w:position w:val="-20"/>
                <w:sz w:val="22"/>
                <w:szCs w:val="2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862330" cy="387985"/>
                      <wp:effectExtent l="0" t="0" r="0" b="0"/>
                      <wp:docPr id="5" name="_x0000_i102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26">
                                <a:extLst>
                                  <a:ext uri="{96DAC541-7B7A-43D3-8B79-37D633B846F1}">
                                    <asvg:svgBlip xmlns="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asvg="http://schemas.microsoft.com/office/drawing/2016/SVG/main" r:embed="rId27"/>
                                  </a:ext>
                                </a:extLst>
                              </a:blip>
                              <a:stretch/>
                            </pic:blipFill>
                            <pic:spPr bwMode="auto">
                              <a:xfrm>
                                <a:off x="0" y="0"/>
                                <a:ext cx="862330" cy="387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67.90pt;height:30.55pt;mso-wrap-distance-left:0.00pt;mso-wrap-distance-top:0.00pt;mso-wrap-distance-right:0.00pt;mso-wrap-distance-bottom:0.00pt;" stroked="f">
                      <v:path textboxrect="0,0,0,0"/>
                      <v:imagedata r:id="rId28" o:title=""/>
                    </v:shape>
                  </w:pict>
                </mc:Fallback>
              </mc:AlternateConten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А – число погибшего населения при пожарах в текущем году (чел.); 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position w:val="-20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 w:cs="Arial"/>
                <w:sz w:val="22"/>
                <w:szCs w:val="22"/>
              </w:rPr>
              <w:t>Б</w:t>
            </w:r>
            <w:proofErr w:type="gramEnd"/>
            <w:r>
              <w:rPr>
                <w:rFonts w:ascii="PT Astra Serif" w:hAnsi="PT Astra Serif" w:cs="Arial"/>
                <w:sz w:val="22"/>
                <w:szCs w:val="22"/>
              </w:rPr>
              <w:t xml:space="preserve"> – количество погибшего населения при пожарах </w:t>
            </w:r>
            <w:r>
              <w:rPr>
                <w:rFonts w:ascii="PT Astra Serif" w:hAnsi="PT Astra Serif" w:cs="Arial"/>
                <w:sz w:val="22"/>
                <w:szCs w:val="22"/>
              </w:rPr>
              <w:br/>
              <w:t>в предыдущем году (чел.)</w:t>
            </w:r>
          </w:p>
        </w:tc>
        <w:tc>
          <w:tcPr>
            <w:tcW w:w="1601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543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15129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Показатели ведомственного проекта «Развитие инфраструктуры пожарной безопасности на территории Томской области»</w:t>
            </w:r>
          </w:p>
        </w:tc>
      </w:tr>
      <w:tr w:rsidR="00145453">
        <w:tc>
          <w:tcPr>
            <w:tcW w:w="432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115" w:type="dxa"/>
          </w:tcPr>
          <w:p w:rsidR="00145453" w:rsidRDefault="004524A4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полученных положительных заключений гос. экспертизы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проектно-сметную документацию</w:t>
            </w:r>
          </w:p>
        </w:tc>
        <w:tc>
          <w:tcPr>
            <w:tcW w:w="1044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082" w:type="dxa"/>
          </w:tcPr>
          <w:p w:rsidR="00145453" w:rsidRDefault="00145453">
            <w:pPr>
              <w:pStyle w:val="ConsPlusNormal00"/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34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Абсолютное количество полученных положительных заключений гос. экспертизы </w:t>
            </w:r>
          </w:p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 проектно-сметную документацию</w:t>
            </w:r>
          </w:p>
        </w:tc>
        <w:tc>
          <w:tcPr>
            <w:tcW w:w="1601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строительства Томской области</w:t>
            </w:r>
          </w:p>
        </w:tc>
        <w:tc>
          <w:tcPr>
            <w:tcW w:w="1543" w:type="dxa"/>
          </w:tcPr>
          <w:p w:rsidR="00145453" w:rsidRDefault="004524A4">
            <w:pPr>
              <w:pStyle w:val="ConsPlusNormal00"/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15129" w:type="dxa"/>
            <w:gridSpan w:val="10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Показатели комплекса процессных мероприятий «Гражданская оборона»</w:t>
            </w:r>
          </w:p>
        </w:tc>
      </w:tr>
      <w:tr w:rsidR="00145453">
        <w:tc>
          <w:tcPr>
            <w:tcW w:w="432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115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Уровень </w:t>
            </w: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готовности регионального сегмента системы оповещения населения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к выполнению задач</w:t>
            </w:r>
          </w:p>
        </w:tc>
        <w:tc>
          <w:tcPr>
            <w:tcW w:w="104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082" w:type="dxa"/>
          </w:tcPr>
          <w:p w:rsidR="00145453" w:rsidRDefault="00145453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(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Р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>опу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+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Р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>зпу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>)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 xml:space="preserve"> 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--------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position w:val="-20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Р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>опу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уровень готовности основного пункта управления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РСОН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Томской области;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position w:val="-20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Р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>зпу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– уровень готовности запасного пункта управления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РСОН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601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543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432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2.</w:t>
            </w:r>
          </w:p>
        </w:tc>
        <w:tc>
          <w:tcPr>
            <w:tcW w:w="2115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Обеспеченность средствами индивидуальной защиты установленных категорий населения Томской области</w:t>
            </w:r>
          </w:p>
        </w:tc>
        <w:tc>
          <w:tcPr>
            <w:tcW w:w="104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082" w:type="dxa"/>
          </w:tcPr>
          <w:p w:rsidR="00145453" w:rsidRDefault="00145453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С x 100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--------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Н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position w:val="-20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С – имеющееся количество средств индивидуальной защиты (ед.);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 xml:space="preserve">Н – количество средств индивидуальной защиты, установленное </w:t>
            </w:r>
            <w:proofErr w:type="spellStart"/>
            <w:r>
              <w:rPr>
                <w:rFonts w:ascii="PT Astra Serif" w:hAnsi="PT Astra Serif" w:cs="Arial"/>
                <w:sz w:val="22"/>
                <w:szCs w:val="22"/>
              </w:rPr>
              <w:t>НПА</w:t>
            </w:r>
            <w:proofErr w:type="spellEnd"/>
            <w:r>
              <w:rPr>
                <w:rFonts w:ascii="PT Astra Serif" w:hAnsi="PT Astra Serif" w:cs="Arial"/>
                <w:sz w:val="22"/>
                <w:szCs w:val="22"/>
              </w:rPr>
              <w:t xml:space="preserve"> (ед.)</w:t>
            </w:r>
          </w:p>
        </w:tc>
        <w:tc>
          <w:tcPr>
            <w:tcW w:w="1601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543" w:type="dxa"/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  <w:tr w:rsidR="00145453">
        <w:tc>
          <w:tcPr>
            <w:tcW w:w="15129" w:type="dxa"/>
            <w:gridSpan w:val="10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Показатели ведомственного проекта «Обеспечение и поддержание </w:t>
            </w: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функционирования системы оповещения населения муниципальных образований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Томской области»</w:t>
            </w:r>
          </w:p>
        </w:tc>
      </w:tr>
      <w:tr w:rsidR="00145453">
        <w:tc>
          <w:tcPr>
            <w:tcW w:w="432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1.</w:t>
            </w:r>
          </w:p>
        </w:tc>
        <w:tc>
          <w:tcPr>
            <w:tcW w:w="2115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Уровень готовности системы оповещения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left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муниципальных образований Томской области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в автономном режиме</w:t>
            </w:r>
          </w:p>
        </w:tc>
        <w:tc>
          <w:tcPr>
            <w:tcW w:w="1044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процент</w:t>
            </w:r>
          </w:p>
        </w:tc>
        <w:tc>
          <w:tcPr>
            <w:tcW w:w="1082" w:type="dxa"/>
            <w:tcBorders>
              <w:bottom w:val="single" w:sz="4" w:space="0" w:color="000000"/>
            </w:tcBorders>
          </w:tcPr>
          <w:p w:rsidR="00145453" w:rsidRDefault="00145453">
            <w:pPr>
              <w:pStyle w:val="Normal0"/>
              <w:widowControl w:val="0"/>
              <w:spacing w:before="0"/>
              <w:contextualSpacing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Ежегодно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отчетный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</w:t>
            </w:r>
          </w:p>
        </w:tc>
        <w:tc>
          <w:tcPr>
            <w:tcW w:w="3298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position w:val="-20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∑Ф</w:t>
            </w:r>
            <w:proofErr w:type="gramStart"/>
            <w:r>
              <w:rPr>
                <w:rFonts w:ascii="PT Astra Serif" w:hAnsi="PT Astra Serif" w:cs="Calibri"/>
                <w:sz w:val="22"/>
                <w:szCs w:val="22"/>
                <w:vertAlign w:val="subscript"/>
                <w:lang w:val="en-US"/>
              </w:rPr>
              <w:t>i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  <w:vertAlign w:val="subscript"/>
              </w:rPr>
              <w:t xml:space="preserve"> 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--------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i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Ф</w:t>
            </w:r>
            <w:r>
              <w:rPr>
                <w:rFonts w:ascii="PT Astra Serif" w:hAnsi="PT Astra Serif" w:cs="Calibri"/>
                <w:sz w:val="22"/>
                <w:szCs w:val="22"/>
                <w:vertAlign w:val="subscript"/>
                <w:lang w:val="en-US"/>
              </w:rPr>
              <w:t>i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– значение </w:t>
            </w:r>
            <w:proofErr w:type="gramStart"/>
            <w:r>
              <w:rPr>
                <w:rFonts w:ascii="PT Astra Serif" w:hAnsi="PT Astra Serif" w:cs="Calibri"/>
                <w:sz w:val="22"/>
                <w:szCs w:val="22"/>
              </w:rPr>
              <w:t>показателя уровня готовности систем оповещения муниципального образования</w:t>
            </w:r>
            <w:proofErr w:type="gramEnd"/>
            <w:r>
              <w:rPr>
                <w:rFonts w:ascii="PT Astra Serif" w:hAnsi="PT Astra Serif" w:cs="Calibri"/>
                <w:sz w:val="22"/>
                <w:szCs w:val="22"/>
              </w:rPr>
              <w:t xml:space="preserve"> Томской области;</w:t>
            </w:r>
          </w:p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Arial"/>
                <w:position w:val="-20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I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– количество реконструированных систем оповещения муниципальных образований Томской области (ед.)</w:t>
            </w:r>
            <w:r>
              <w:rPr>
                <w:rFonts w:ascii="PT Astra Serif" w:hAnsi="PT Astra Serif" w:cs="Arial"/>
                <w:position w:val="-20"/>
                <w:sz w:val="22"/>
                <w:szCs w:val="22"/>
              </w:rPr>
              <w:t xml:space="preserve"> </w:t>
            </w:r>
          </w:p>
        </w:tc>
        <w:tc>
          <w:tcPr>
            <w:tcW w:w="1601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Ведомственная статистика</w:t>
            </w:r>
          </w:p>
        </w:tc>
        <w:tc>
          <w:tcPr>
            <w:tcW w:w="1746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>и территории Томской области</w:t>
            </w:r>
          </w:p>
        </w:tc>
        <w:tc>
          <w:tcPr>
            <w:tcW w:w="1543" w:type="dxa"/>
            <w:tcBorders>
              <w:bottom w:val="single" w:sz="4" w:space="0" w:color="000000"/>
            </w:tcBorders>
          </w:tcPr>
          <w:p w:rsidR="00145453" w:rsidRDefault="004524A4">
            <w:pPr>
              <w:pStyle w:val="Normal0"/>
              <w:widowControl w:val="0"/>
              <w:spacing w:before="0"/>
              <w:contextualSpacing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Февраль года, следующего </w:t>
            </w:r>
            <w:r>
              <w:rPr>
                <w:rFonts w:ascii="PT Astra Serif" w:hAnsi="PT Astra Serif" w:cs="Calibri"/>
                <w:sz w:val="22"/>
                <w:szCs w:val="22"/>
              </w:rPr>
              <w:br/>
              <w:t xml:space="preserve">за </w:t>
            </w:r>
            <w:proofErr w:type="spellStart"/>
            <w:r>
              <w:rPr>
                <w:rFonts w:ascii="PT Astra Serif" w:hAnsi="PT Astra Serif" w:cs="Calibri"/>
                <w:sz w:val="22"/>
                <w:szCs w:val="22"/>
              </w:rPr>
              <w:t>отчетным</w:t>
            </w:r>
            <w:proofErr w:type="spellEnd"/>
            <w:r>
              <w:rPr>
                <w:rFonts w:ascii="PT Astra Serif" w:hAnsi="PT Astra Serif" w:cs="Calibri"/>
                <w:sz w:val="22"/>
                <w:szCs w:val="22"/>
              </w:rPr>
              <w:t xml:space="preserve"> периодом</w:t>
            </w:r>
          </w:p>
        </w:tc>
      </w:tr>
    </w:tbl>
    <w:p w:rsidR="00145453" w:rsidRDefault="004524A4">
      <w:pPr>
        <w:pStyle w:val="ConsPlusNormal00"/>
        <w:jc w:val="right"/>
        <w:outlineLvl w:val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 w:clear="all"/>
      </w:r>
    </w:p>
    <w:p w:rsidR="00145453" w:rsidRDefault="004524A4">
      <w:pPr>
        <w:pStyle w:val="ConsPlusNormal00"/>
        <w:ind w:left="10773" w:firstLine="0"/>
        <w:jc w:val="both"/>
        <w:outlineLvl w:val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</w:t>
      </w:r>
    </w:p>
    <w:p w:rsidR="00145453" w:rsidRDefault="004524A4">
      <w:pPr>
        <w:pStyle w:val="ConsPlusNormal00"/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подпрограмме (направлению) 4</w:t>
      </w:r>
    </w:p>
    <w:p w:rsidR="00145453" w:rsidRDefault="004524A4">
      <w:pPr>
        <w:pStyle w:val="ConsPlusNormal00"/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«Повышение уровня защиты населения </w:t>
      </w:r>
      <w:r>
        <w:rPr>
          <w:rFonts w:ascii="PT Astra Serif" w:hAnsi="PT Astra Serif"/>
          <w:sz w:val="24"/>
          <w:szCs w:val="24"/>
        </w:rPr>
        <w:br/>
        <w:t>и территории от чрезвычайных ситуаций природного и техногенного характера»</w:t>
      </w:r>
    </w:p>
    <w:p w:rsidR="00145453" w:rsidRDefault="00145453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145453" w:rsidRDefault="004524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Порядок</w:t>
      </w:r>
    </w:p>
    <w:p w:rsidR="00145453" w:rsidRDefault="004524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предоставления и распределения субсидий из областного бюджета местным бюджетам на реализацию мероприятий </w:t>
      </w:r>
    </w:p>
    <w:p w:rsidR="00145453" w:rsidRDefault="004524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по созданию, реконструкции и поддержанию в состоянии постоянной готовности к использованию </w:t>
      </w:r>
    </w:p>
    <w:p w:rsidR="00145453" w:rsidRDefault="004524A4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муниципальных систем оповещения населения Томской области</w:t>
      </w:r>
    </w:p>
    <w:p w:rsidR="00145453" w:rsidRDefault="00145453">
      <w:pPr>
        <w:pStyle w:val="ConsPlusNormal00"/>
        <w:jc w:val="both"/>
        <w:rPr>
          <w:rFonts w:ascii="PT Astra Serif" w:hAnsi="PT Astra Serif"/>
          <w:sz w:val="26"/>
          <w:szCs w:val="26"/>
        </w:rPr>
      </w:pPr>
    </w:p>
    <w:p w:rsidR="00145453" w:rsidRDefault="00145453">
      <w:pPr>
        <w:pStyle w:val="ConsPlusNormal00"/>
        <w:jc w:val="both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ConsPlusNormal0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Настоящий Порядок определяет цель, условия и правила предоставления и распределения субсидий из областного бюджета местным бюджетам на реализацию мероприятий по созданию, реконструкции и поддержанию в состоянии постоянной готовности </w:t>
      </w:r>
      <w:r>
        <w:rPr>
          <w:rFonts w:ascii="PT Astra Serif" w:hAnsi="PT Astra Serif"/>
          <w:sz w:val="26"/>
          <w:szCs w:val="26"/>
        </w:rPr>
        <w:br/>
        <w:t xml:space="preserve">к использованию муниципальных систем оповещения населения Томской области (далее – субсидия), а также требования к </w:t>
      </w:r>
      <w:proofErr w:type="spellStart"/>
      <w:r>
        <w:rPr>
          <w:rFonts w:ascii="PT Astra Serif" w:hAnsi="PT Astra Serif"/>
          <w:sz w:val="26"/>
          <w:szCs w:val="26"/>
        </w:rPr>
        <w:t>отчетност</w:t>
      </w:r>
      <w:proofErr w:type="gramStart"/>
      <w:r>
        <w:rPr>
          <w:rFonts w:ascii="PT Astra Serif" w:hAnsi="PT Astra Serif"/>
          <w:sz w:val="26"/>
          <w:szCs w:val="26"/>
        </w:rPr>
        <w:t>и</w:t>
      </w:r>
      <w:proofErr w:type="spellEnd"/>
      <w:r>
        <w:rPr>
          <w:rFonts w:ascii="PT Astra Serif" w:hAnsi="PT Astra Serif"/>
          <w:sz w:val="26"/>
          <w:szCs w:val="26"/>
        </w:rPr>
        <w:t xml:space="preserve"> о </w:t>
      </w:r>
      <w:proofErr w:type="spellStart"/>
      <w:r>
        <w:rPr>
          <w:rFonts w:ascii="PT Astra Serif" w:hAnsi="PT Astra Serif"/>
          <w:sz w:val="26"/>
          <w:szCs w:val="26"/>
        </w:rPr>
        <w:t>ее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 xml:space="preserve"> использовании.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1" w:name="P14"/>
      <w:bookmarkEnd w:id="1"/>
      <w:r>
        <w:rPr>
          <w:rFonts w:ascii="PT Astra Serif" w:hAnsi="PT Astra Serif"/>
          <w:sz w:val="26"/>
          <w:szCs w:val="26"/>
        </w:rPr>
        <w:t xml:space="preserve">2. Субсидия предоставляется в целях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расходных обязательств муниципальных образований Томской области, возникающих при реализации ими полномочий в сфере создания, реконструкции и поддержания в состоянии постоянной готовности </w:t>
      </w:r>
      <w:r>
        <w:rPr>
          <w:rFonts w:ascii="PT Astra Serif" w:hAnsi="PT Astra Serif"/>
          <w:sz w:val="26"/>
          <w:szCs w:val="26"/>
        </w:rPr>
        <w:br/>
        <w:t>к использованию муниципальных систем оповещения населения, являющихся сегментами региональной системы оповещения населения Томской области.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 Критерием отбора муниципальных образований Томской области для предоставления субсидии является численность населения муниципального образования Томской области (не менее 80 тыс. человек), проживающая или осуществляющая хозяйственную деятельность в границах </w:t>
      </w:r>
      <w:proofErr w:type="gramStart"/>
      <w:r>
        <w:rPr>
          <w:rFonts w:ascii="PT Astra Serif" w:hAnsi="PT Astra Serif"/>
          <w:sz w:val="26"/>
          <w:szCs w:val="26"/>
        </w:rPr>
        <w:t>зоны действия технических средств оповещения муниципальной системы оповещения</w:t>
      </w:r>
      <w:proofErr w:type="gramEnd"/>
      <w:r>
        <w:rPr>
          <w:rFonts w:ascii="PT Astra Serif" w:hAnsi="PT Astra Serif"/>
          <w:sz w:val="26"/>
          <w:szCs w:val="26"/>
        </w:rPr>
        <w:t>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 Исполнительным органом Томской области, осуществляющим функции главного распорядителя бюджетных средств, </w:t>
      </w:r>
      <w:r>
        <w:rPr>
          <w:rFonts w:ascii="PT Astra Serif" w:hAnsi="PT Astra Serif"/>
          <w:sz w:val="26"/>
          <w:szCs w:val="26"/>
        </w:rPr>
        <w:br/>
        <w:t xml:space="preserve">до которого в соответствии с бюджетным законодательством Российской Федерации как получателя бюджетных средств доведены </w:t>
      </w:r>
      <w:r>
        <w:rPr>
          <w:rFonts w:ascii="PT Astra Serif" w:hAnsi="PT Astra Serif"/>
          <w:sz w:val="26"/>
          <w:szCs w:val="26"/>
        </w:rPr>
        <w:br/>
        <w:t>в установленном порядке лимиты бюджетных обязательств на предоставление субсидий на текущий финансовый год, является Департамент защиты населения и территории Томской области (далее – Департамент).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Получателем субсидии являются муниципальные образования Томской области (далее – муниципальное образование).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 Субсидия предоставляется муниципальным образованиям на условиях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в </w:t>
      </w:r>
      <w:proofErr w:type="spellStart"/>
      <w:r>
        <w:rPr>
          <w:rFonts w:ascii="PT Astra Serif" w:hAnsi="PT Astra Serif"/>
          <w:sz w:val="26"/>
          <w:szCs w:val="26"/>
        </w:rPr>
        <w:t>объеме</w:t>
      </w:r>
      <w:proofErr w:type="spellEnd"/>
      <w:r>
        <w:rPr>
          <w:rFonts w:ascii="PT Astra Serif" w:hAnsi="PT Astra Serif"/>
          <w:sz w:val="26"/>
          <w:szCs w:val="26"/>
        </w:rPr>
        <w:t>, рассчитанном согласно методике, предусмотренной в пункте 16 настоящего Порядка.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Условиями предоставления субсидии являются: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которых предоставляется субсидия, в </w:t>
      </w:r>
      <w:proofErr w:type="spellStart"/>
      <w:r>
        <w:rPr>
          <w:rFonts w:ascii="PT Astra Serif" w:hAnsi="PT Astra Serif"/>
          <w:sz w:val="26"/>
          <w:szCs w:val="26"/>
        </w:rPr>
        <w:t>объеме</w:t>
      </w:r>
      <w:proofErr w:type="spellEnd"/>
      <w:r>
        <w:rPr>
          <w:rFonts w:ascii="PT Astra Serif" w:hAnsi="PT Astra Serif"/>
          <w:sz w:val="26"/>
          <w:szCs w:val="26"/>
        </w:rPr>
        <w:t>, необходимом для их исполнения, включая размер планируемой к предоставлению из областного бюджета субсидии;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наличие муниципального правового акта, устанавливающего расходные обязательства муниципального образования, </w:t>
      </w:r>
      <w:r>
        <w:rPr>
          <w:rFonts w:ascii="PT Astra Serif" w:hAnsi="PT Astra Serif"/>
          <w:sz w:val="26"/>
          <w:szCs w:val="26"/>
        </w:rPr>
        <w:br/>
        <w:t xml:space="preserve">на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>
        <w:rPr>
          <w:rFonts w:ascii="PT Astra Serif" w:hAnsi="PT Astra Serif"/>
          <w:sz w:val="26"/>
          <w:szCs w:val="26"/>
        </w:rPr>
        <w:t xml:space="preserve"> которого предоставляется субсидия;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наличие проектно-технической документации на реконструкцию муниципальной системы оповещения населения или раздела (тома) муниципального образования из проектно-технической документации на реконструкцию региональной системы оповещения населения;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муниципальная система оповещения населения должна программно и технически сопрягаться с региональной системой оповещения населения Томской области. Данное сопряжение с региональной системой оповещения населения Томской области обеспечивается муниципальным образованием.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2" w:name="P24"/>
      <w:bookmarkEnd w:id="2"/>
      <w:r>
        <w:rPr>
          <w:rFonts w:ascii="PT Astra Serif" w:hAnsi="PT Astra Serif"/>
          <w:sz w:val="26"/>
          <w:szCs w:val="26"/>
        </w:rPr>
        <w:t xml:space="preserve">8. Предельный уровень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Томской областью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расходного обязательства муниципального образования устанавливается в следующем размере: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80% от общего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бюджетных ассигнований на исполнение расходного обязательства муниципального образования, </w:t>
      </w:r>
      <w:r>
        <w:rPr>
          <w:rFonts w:ascii="PT Astra Serif" w:hAnsi="PT Astra Serif"/>
          <w:sz w:val="26"/>
          <w:szCs w:val="26"/>
        </w:rPr>
        <w:br/>
        <w:t xml:space="preserve">но не более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субсидии, предусмотренного на цели, указанные в </w:t>
      </w:r>
      <w:hyperlink w:anchor="P14" w:tooltip="2. Субсидия предоставляется в целях софинансирования расходных обязательств муниципальных образований Томской области, возникающих при реализации ими полномочий в сфере создания, реконструкции и поддержания в состоянии постоянной готовности к использованию мун" w:history="1">
        <w:r>
          <w:rPr>
            <w:rFonts w:ascii="PT Astra Serif" w:hAnsi="PT Astra Serif"/>
            <w:sz w:val="26"/>
            <w:szCs w:val="26"/>
          </w:rPr>
          <w:t>пункте 2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для муниципальных образований с количеством оконечных средств оповещения от 30 до 50 комплектов;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75% от общего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бюджетных ассигнований на исполнение расходного обязательства муниципального образования, </w:t>
      </w:r>
      <w:r>
        <w:rPr>
          <w:rFonts w:ascii="PT Astra Serif" w:hAnsi="PT Astra Serif"/>
          <w:sz w:val="26"/>
          <w:szCs w:val="26"/>
        </w:rPr>
        <w:br/>
        <w:t xml:space="preserve">но не более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субсидии, предусмотренного на цели, указанные в </w:t>
      </w:r>
      <w:hyperlink w:anchor="P14" w:tooltip="2. Субсидия предоставляется в целях софинансирования расходных обязательств муниципальных образований Томской области, возникающих при реализации ими полномочий в сфере создания, реконструкции и поддержания в состоянии постоянной готовности к использованию мун" w:history="1">
        <w:r>
          <w:rPr>
            <w:rFonts w:ascii="PT Astra Serif" w:hAnsi="PT Astra Serif"/>
            <w:sz w:val="26"/>
            <w:szCs w:val="26"/>
          </w:rPr>
          <w:t>пункте 2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для муниципальных образований с количеством оконечных средств оповещения от 120 до 170 комплектов.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 Муниципальные образования для определения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субсидии представляют в Департамент заявку на предоставление </w:t>
      </w:r>
      <w:r>
        <w:rPr>
          <w:rFonts w:ascii="PT Astra Serif" w:hAnsi="PT Astra Serif"/>
          <w:sz w:val="26"/>
          <w:szCs w:val="26"/>
        </w:rPr>
        <w:br/>
        <w:t xml:space="preserve">из областного бюджета субсидии на очередной финансовый год и плановый период по форме, </w:t>
      </w:r>
      <w:proofErr w:type="spellStart"/>
      <w:r>
        <w:rPr>
          <w:rFonts w:ascii="PT Astra Serif" w:hAnsi="PT Astra Serif"/>
          <w:sz w:val="26"/>
          <w:szCs w:val="26"/>
        </w:rPr>
        <w:t>утвержденной</w:t>
      </w:r>
      <w:proofErr w:type="spellEnd"/>
      <w:r>
        <w:rPr>
          <w:rFonts w:ascii="PT Astra Serif" w:hAnsi="PT Astra Serif"/>
          <w:sz w:val="26"/>
          <w:szCs w:val="26"/>
        </w:rPr>
        <w:t xml:space="preserve"> распоряжением Департамента.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3" w:name="P29"/>
      <w:bookmarkEnd w:id="3"/>
      <w:r>
        <w:rPr>
          <w:rFonts w:ascii="PT Astra Serif" w:hAnsi="PT Astra Serif"/>
          <w:sz w:val="26"/>
          <w:szCs w:val="26"/>
        </w:rPr>
        <w:t>10. К заявке на предоставление субсидии прилагаются следующие документы: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1) выписка из решения представительного органа местного самоуправления муниципального образования, подтверждающая наличие в местном бюджете на соответствующий финансовый год бюджетных ассигнований на исполнение расходного обязательства муниципального образования, в целях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которого предоставляется субсидия, в </w:t>
      </w:r>
      <w:proofErr w:type="spellStart"/>
      <w:r>
        <w:rPr>
          <w:rFonts w:ascii="PT Astra Serif" w:hAnsi="PT Astra Serif"/>
          <w:sz w:val="26"/>
          <w:szCs w:val="26"/>
        </w:rPr>
        <w:t>объеме</w:t>
      </w:r>
      <w:proofErr w:type="spellEnd"/>
      <w:r>
        <w:rPr>
          <w:rFonts w:ascii="PT Astra Serif" w:hAnsi="PT Astra Serif"/>
          <w:sz w:val="26"/>
          <w:szCs w:val="26"/>
        </w:rPr>
        <w:t xml:space="preserve">, необходимом </w:t>
      </w:r>
      <w:r>
        <w:rPr>
          <w:rFonts w:ascii="PT Astra Serif" w:hAnsi="PT Astra Serif"/>
          <w:sz w:val="26"/>
          <w:szCs w:val="26"/>
        </w:rPr>
        <w:br/>
        <w:t xml:space="preserve">для его исполнения, включая размер планируемой к предоставлению из областного бюджета субсидии в соответствии с </w:t>
      </w:r>
      <w:hyperlink w:anchor="P24" w:tooltip="8. Предельный уровень софинансирования Томской областью объема расходного обязательства муниципального образования устанавливается в следующем размере:" w:history="1">
        <w:r>
          <w:rPr>
            <w:rFonts w:ascii="PT Astra Serif" w:hAnsi="PT Astra Serif"/>
            <w:sz w:val="26"/>
            <w:szCs w:val="26"/>
          </w:rPr>
          <w:t>пунктом 8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Порядка;</w:t>
      </w:r>
      <w:proofErr w:type="gramEnd"/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выписка из муниципальной программы (подпрограммы муниципальной программы), предусматривающей мероприятия, указанные в </w:t>
      </w:r>
      <w:hyperlink w:anchor="P14" w:tooltip="2. Субсидия предоставляется в целях софинансирования расходных обязательств муниципальных образований Томской области, возникающих при реализации ими полномочий в сфере создания, реконструкции и поддержания в состоянии постоянной готовности к использованию мун" w:history="1">
        <w:r>
          <w:rPr>
            <w:rFonts w:ascii="PT Astra Serif" w:hAnsi="PT Astra Serif"/>
            <w:sz w:val="26"/>
            <w:szCs w:val="26"/>
          </w:rPr>
          <w:t>пункте 2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направленной на достижение </w:t>
      </w:r>
      <w:proofErr w:type="gramStart"/>
      <w:r>
        <w:rPr>
          <w:rFonts w:ascii="PT Astra Serif" w:hAnsi="PT Astra Serif"/>
          <w:sz w:val="26"/>
          <w:szCs w:val="26"/>
        </w:rPr>
        <w:t>целей показателя результатов использования субсидии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  <w:t>на каждый год предоставления субсидии, соответствующего показателям государственной программы «Обеспечение безопасности населения Томской области»;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копия правового акта муниципального образования о вводе в эксплуатацию муниципальной системы оповещения населения;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документы, подтверждающие наличие проектно-технической документации (копия титульного листа и копия документа </w:t>
      </w:r>
      <w:r>
        <w:rPr>
          <w:rFonts w:ascii="PT Astra Serif" w:hAnsi="PT Astra Serif"/>
          <w:sz w:val="26"/>
          <w:szCs w:val="26"/>
        </w:rPr>
        <w:br/>
        <w:t>о согласовании).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11. Документы, указанные в </w:t>
      </w:r>
      <w:hyperlink w:anchor="P29" w:tooltip="11. К заявке прилагаются следующие документы:" w:history="1">
        <w:r>
          <w:rPr>
            <w:rFonts w:ascii="PT Astra Serif" w:hAnsi="PT Astra Serif"/>
            <w:sz w:val="26"/>
            <w:szCs w:val="26"/>
          </w:rPr>
          <w:t>пункте 10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заверяются подписью руководителя (иного уполномоченного лица) муниципального образования и печатью муниципального образования, в соответствии с законодательством Российской Федерации.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 Департамент в течение 10 рабочих дней </w:t>
      </w:r>
      <w:proofErr w:type="gramStart"/>
      <w:r>
        <w:rPr>
          <w:rFonts w:ascii="PT Astra Serif" w:hAnsi="PT Astra Serif"/>
          <w:sz w:val="26"/>
          <w:szCs w:val="26"/>
        </w:rPr>
        <w:t>с даты предоставления</w:t>
      </w:r>
      <w:proofErr w:type="gramEnd"/>
      <w:r>
        <w:rPr>
          <w:rFonts w:ascii="PT Astra Serif" w:hAnsi="PT Astra Serif"/>
          <w:sz w:val="26"/>
          <w:szCs w:val="26"/>
        </w:rPr>
        <w:t xml:space="preserve"> документов, указанных в </w:t>
      </w:r>
      <w:hyperlink w:anchor="P29" w:tooltip="11. К заявке прилагаются следующие документы:" w:history="1">
        <w:r>
          <w:rPr>
            <w:rFonts w:ascii="PT Astra Serif" w:hAnsi="PT Astra Serif"/>
            <w:sz w:val="26"/>
            <w:szCs w:val="26"/>
          </w:rPr>
          <w:t>пункте 10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Порядка, принимает решение о предоставлении субсидии и определении </w:t>
      </w:r>
      <w:proofErr w:type="spellStart"/>
      <w:r>
        <w:rPr>
          <w:rFonts w:ascii="PT Astra Serif" w:hAnsi="PT Astra Serif"/>
          <w:sz w:val="26"/>
          <w:szCs w:val="26"/>
        </w:rPr>
        <w:t>ее</w:t>
      </w:r>
      <w:proofErr w:type="spell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 xml:space="preserve"> в соответствии с пунктом 16 настоящего Порядка </w:t>
      </w:r>
      <w:r>
        <w:rPr>
          <w:rFonts w:ascii="PT Astra Serif" w:hAnsi="PT Astra Serif"/>
          <w:sz w:val="26"/>
          <w:szCs w:val="26"/>
        </w:rPr>
        <w:br/>
        <w:t>либо об отказе в предоставлении субсидии по основаниям, указанным в пункте 13 настоящего Порядка.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 Основаниями для отказа в предоставлении субсидии являются: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непредставление (представление не в полном </w:t>
      </w:r>
      <w:proofErr w:type="spellStart"/>
      <w:r>
        <w:rPr>
          <w:rFonts w:ascii="PT Astra Serif" w:hAnsi="PT Astra Serif"/>
          <w:sz w:val="26"/>
          <w:szCs w:val="26"/>
        </w:rPr>
        <w:t>объеме</w:t>
      </w:r>
      <w:proofErr w:type="spellEnd"/>
      <w:r>
        <w:rPr>
          <w:rFonts w:ascii="PT Astra Serif" w:hAnsi="PT Astra Serif"/>
          <w:sz w:val="26"/>
          <w:szCs w:val="26"/>
        </w:rPr>
        <w:t>) документов, указанных в пункте 10 настоящего Порядка;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установление факта недостоверности представленной муниципальным образованием информации;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 отсутствие в местном бюджете бюджетных ассигнований на исполнение расходных обязательств муниципального образования, в целях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которых предоставляется субсидия;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 отсутствие муниципального правового акта, устанавливающего расходные обязательства муниципального образования, </w:t>
      </w:r>
      <w:r>
        <w:rPr>
          <w:rFonts w:ascii="PT Astra Serif" w:hAnsi="PT Astra Serif"/>
          <w:sz w:val="26"/>
          <w:szCs w:val="26"/>
        </w:rPr>
        <w:br/>
        <w:t xml:space="preserve">на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>
        <w:rPr>
          <w:rFonts w:ascii="PT Astra Serif" w:hAnsi="PT Astra Serif"/>
          <w:sz w:val="26"/>
          <w:szCs w:val="26"/>
        </w:rPr>
        <w:t xml:space="preserve"> которого предоставляется субсидия, с указанием мероприятий и сроков их реализации.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В случае принятия Департаментом решения об отказе в предоставлении субсидии Департамент направляет в муниципальное образование письменное уведомление.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случае отказа муниципального образования от получения субсидии и (или) несоблюдения им условий предоставления субсидий, предусмотренных пунктом 13 настоящего Порядка, главный распорядитель средств областного бюджета без внесения изменений в Закон Томской области об областном бюджете на текущий финансовый год и плановый период вносит изменения </w:t>
      </w:r>
      <w:r>
        <w:rPr>
          <w:rFonts w:ascii="PT Astra Serif" w:hAnsi="PT Astra Serif"/>
          <w:sz w:val="26"/>
          <w:szCs w:val="26"/>
        </w:rPr>
        <w:br/>
        <w:t xml:space="preserve">в распределение субсидий местным бюджетам в пределах общего </w:t>
      </w:r>
      <w:proofErr w:type="spellStart"/>
      <w:r>
        <w:rPr>
          <w:rFonts w:ascii="PT Astra Serif" w:hAnsi="PT Astra Serif"/>
          <w:sz w:val="26"/>
          <w:szCs w:val="26"/>
        </w:rPr>
        <w:t>объема</w:t>
      </w:r>
      <w:proofErr w:type="spellEnd"/>
      <w:r>
        <w:rPr>
          <w:rFonts w:ascii="PT Astra Serif" w:hAnsi="PT Astra Serif"/>
          <w:sz w:val="26"/>
          <w:szCs w:val="26"/>
        </w:rPr>
        <w:t>, предусмотренного Законом Томской области об областном бюджете</w:t>
      </w:r>
      <w:proofErr w:type="gramEnd"/>
      <w:r>
        <w:rPr>
          <w:rFonts w:ascii="PT Astra Serif" w:hAnsi="PT Astra Serif"/>
          <w:sz w:val="26"/>
          <w:szCs w:val="26"/>
        </w:rPr>
        <w:t xml:space="preserve"> (сводной бюджетной росписью областного бюджета) </w:t>
      </w:r>
      <w:proofErr w:type="spellStart"/>
      <w:r>
        <w:rPr>
          <w:rFonts w:ascii="PT Astra Serif" w:hAnsi="PT Astra Serif"/>
          <w:sz w:val="26"/>
          <w:szCs w:val="26"/>
        </w:rPr>
        <w:t>путем</w:t>
      </w:r>
      <w:proofErr w:type="spellEnd"/>
      <w:r>
        <w:rPr>
          <w:rFonts w:ascii="PT Astra Serif" w:hAnsi="PT Astra Serif"/>
          <w:sz w:val="26"/>
          <w:szCs w:val="26"/>
        </w:rPr>
        <w:t xml:space="preserve"> внесения изменений в бюджетную роспись главного распорядителя средств областного бюджета.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Style w:val="markdown-word"/>
          <w:rFonts w:ascii="PT Astra Serif" w:hAnsi="PT Astra Serif" w:cs="Arial"/>
          <w:spacing w:val="3"/>
          <w:sz w:val="26"/>
          <w:szCs w:val="26"/>
          <w:shd w:val="clear" w:color="auto" w:fill="FFFFFF"/>
          <w:lang w:eastAsia="ru-RU"/>
        </w:rPr>
      </w:pPr>
      <w:r>
        <w:rPr>
          <w:rFonts w:ascii="PT Astra Serif" w:hAnsi="PT Astra Serif"/>
          <w:sz w:val="26"/>
          <w:szCs w:val="26"/>
        </w:rPr>
        <w:t>15. </w:t>
      </w:r>
      <w:r>
        <w:rPr>
          <w:rFonts w:ascii="PT Astra Serif" w:hAnsi="PT Astra Serif"/>
          <w:spacing w:val="4"/>
          <w:sz w:val="26"/>
          <w:szCs w:val="26"/>
        </w:rPr>
        <w:t>В</w:t>
      </w:r>
      <w:r>
        <w:rPr>
          <w:rStyle w:val="markdown-word"/>
          <w:rFonts w:ascii="PT Astra Serif" w:hAnsi="PT Astra Serif" w:cs="Arial"/>
          <w:spacing w:val="4"/>
          <w:sz w:val="26"/>
          <w:szCs w:val="26"/>
          <w:shd w:val="clear" w:color="auto" w:fill="FFFFFF"/>
          <w:lang w:eastAsia="ru-RU"/>
        </w:rPr>
        <w:t xml:space="preserve"> случае принятия решения о предоставлении субсидии Департамент заключает соглашение о предоставлении субсидии с п</w:t>
      </w:r>
      <w:r>
        <w:rPr>
          <w:rStyle w:val="markdown-word"/>
          <w:rFonts w:ascii="PT Astra Serif" w:hAnsi="PT Astra Serif" w:cs="Arial"/>
          <w:spacing w:val="3"/>
          <w:sz w:val="26"/>
          <w:szCs w:val="26"/>
          <w:shd w:val="clear" w:color="auto" w:fill="FFFFFF"/>
          <w:lang w:eastAsia="ru-RU"/>
        </w:rPr>
        <w:t xml:space="preserve">олучателем субсидии в соответствии с типовой формой, установленной Департаментом финансов Томской области, </w:t>
      </w:r>
      <w:r>
        <w:rPr>
          <w:rStyle w:val="markdown-word"/>
          <w:rFonts w:ascii="PT Astra Serif" w:hAnsi="PT Astra Serif" w:cs="Arial"/>
          <w:spacing w:val="3"/>
          <w:sz w:val="26"/>
          <w:szCs w:val="26"/>
          <w:shd w:val="clear" w:color="auto" w:fill="FFFFFF"/>
          <w:lang w:eastAsia="ru-RU"/>
        </w:rPr>
        <w:br/>
        <w:t>и перечисляет субсидию в порядке авансирования до 1 мая текущего финансового года.</w:t>
      </w:r>
      <w:bookmarkStart w:id="4" w:name="P45"/>
      <w:bookmarkEnd w:id="4"/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16. Методика </w:t>
      </w:r>
      <w:proofErr w:type="spellStart"/>
      <w:r>
        <w:rPr>
          <w:rFonts w:ascii="PT Astra Serif" w:hAnsi="PT Astra Serif"/>
          <w:sz w:val="26"/>
          <w:szCs w:val="26"/>
        </w:rPr>
        <w:t>расчета</w:t>
      </w:r>
      <w:proofErr w:type="spellEnd"/>
      <w:r>
        <w:rPr>
          <w:rFonts w:ascii="PT Astra Serif" w:hAnsi="PT Astra Serif"/>
          <w:sz w:val="26"/>
          <w:szCs w:val="26"/>
        </w:rPr>
        <w:t xml:space="preserve"> субсидии.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Общий объем субсидии из областного бюджета, выделяемой бюджету </w:t>
      </w:r>
      <w:r>
        <w:rPr>
          <w:rFonts w:ascii="PT Astra Serif" w:hAnsi="PT Astra Serif"/>
          <w:i/>
          <w:iCs/>
          <w:sz w:val="26"/>
          <w:szCs w:val="26"/>
        </w:rPr>
        <w:t>i</w:t>
      </w:r>
      <w:r>
        <w:rPr>
          <w:rFonts w:ascii="PT Astra Serif" w:hAnsi="PT Astra Serif" w:cs="Arial"/>
          <w:sz w:val="26"/>
          <w:szCs w:val="26"/>
        </w:rPr>
        <w:t>-го муниципального образования (</w:t>
      </w:r>
      <w:proofErr w:type="gramStart"/>
      <w:r>
        <w:rPr>
          <w:rFonts w:ascii="PT Astra Serif" w:hAnsi="PT Astra Serif"/>
          <w:i/>
          <w:iCs/>
          <w:sz w:val="26"/>
          <w:szCs w:val="26"/>
        </w:rPr>
        <w:t>V</w:t>
      </w:r>
      <w:proofErr w:type="gramEnd"/>
      <w:r>
        <w:rPr>
          <w:rFonts w:ascii="PT Astra Serif" w:hAnsi="PT Astra Serif"/>
          <w:sz w:val="26"/>
          <w:szCs w:val="26"/>
        </w:rPr>
        <w:t>субс</w:t>
      </w:r>
      <w:r>
        <w:rPr>
          <w:rFonts w:ascii="PT Astra Serif" w:hAnsi="PT Astra Serif"/>
          <w:sz w:val="26"/>
          <w:szCs w:val="26"/>
          <w:lang w:val="en-US"/>
        </w:rPr>
        <w:t>i</w:t>
      </w:r>
      <w:r>
        <w:rPr>
          <w:rFonts w:ascii="PT Astra Serif" w:hAnsi="PT Astra Serif"/>
          <w:sz w:val="26"/>
          <w:szCs w:val="26"/>
        </w:rPr>
        <w:t>), определяется по следующей</w:t>
      </w:r>
      <w:r>
        <w:rPr>
          <w:rFonts w:ascii="PT Astra Serif" w:hAnsi="PT Astra Serif" w:cs="Arial"/>
          <w:sz w:val="26"/>
          <w:szCs w:val="26"/>
        </w:rPr>
        <w:t xml:space="preserve"> формуле: </w:t>
      </w:r>
      <w:proofErr w:type="spellStart"/>
      <w:proofErr w:type="gramStart"/>
      <w:r>
        <w:rPr>
          <w:rFonts w:ascii="PT Astra Serif" w:hAnsi="PT Astra Serif"/>
          <w:i/>
          <w:iCs/>
          <w:sz w:val="26"/>
          <w:szCs w:val="26"/>
          <w:shd w:val="clear" w:color="auto" w:fill="FFFFFF"/>
        </w:rPr>
        <w:t>V</w:t>
      </w:r>
      <w:proofErr w:type="gramEnd"/>
      <w:r>
        <w:rPr>
          <w:rFonts w:ascii="PT Astra Serif" w:hAnsi="PT Astra Serif"/>
          <w:sz w:val="26"/>
          <w:szCs w:val="26"/>
          <w:shd w:val="clear" w:color="auto" w:fill="FFFFFF"/>
        </w:rPr>
        <w:t>субсi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>​</w:t>
      </w:r>
      <w:r>
        <w:rPr>
          <w:rFonts w:ascii="PT Astra Serif" w:hAnsi="PT Astra Serif"/>
          <w:sz w:val="26"/>
          <w:szCs w:val="26"/>
          <w:shd w:val="clear" w:color="auto" w:fill="FFFFFF"/>
        </w:rPr>
        <w:t>=</w:t>
      </w:r>
      <w:proofErr w:type="spellStart"/>
      <w:r>
        <w:rPr>
          <w:rFonts w:ascii="PT Astra Serif" w:hAnsi="PT Astra Serif"/>
          <w:i/>
          <w:iCs/>
          <w:sz w:val="26"/>
          <w:szCs w:val="26"/>
          <w:shd w:val="clear" w:color="auto" w:fill="FFFFFF"/>
        </w:rPr>
        <w:t>Ci</w:t>
      </w:r>
      <w:proofErr w:type="spellEnd"/>
      <w:r>
        <w:rPr>
          <w:rFonts w:ascii="Times New Roman" w:hAnsi="Times New Roman"/>
          <w:sz w:val="26"/>
          <w:szCs w:val="26"/>
          <w:shd w:val="clear" w:color="auto" w:fill="FFFFFF"/>
        </w:rPr>
        <w:t>​</w:t>
      </w:r>
      <w:r>
        <w:rPr>
          <w:rFonts w:ascii="PT Astra Serif" w:hAnsi="PT Astra Serif"/>
          <w:sz w:val="26"/>
          <w:szCs w:val="26"/>
          <w:shd w:val="clear" w:color="auto" w:fill="FFFFFF"/>
        </w:rPr>
        <w:t>×</w:t>
      </w:r>
      <w:r>
        <w:rPr>
          <w:rFonts w:ascii="PT Astra Serif" w:hAnsi="PT Astra Serif"/>
          <w:i/>
          <w:iCs/>
          <w:sz w:val="26"/>
          <w:szCs w:val="26"/>
          <w:shd w:val="clear" w:color="auto" w:fill="FFFFFF"/>
        </w:rPr>
        <w:t>K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, </w:t>
      </w:r>
      <w:r>
        <w:rPr>
          <w:rFonts w:ascii="PT Astra Serif" w:hAnsi="PT Astra Serif" w:cs="Arial"/>
          <w:sz w:val="26"/>
          <w:szCs w:val="26"/>
        </w:rPr>
        <w:t>где: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 w:cs="Arial"/>
          <w:sz w:val="26"/>
          <w:szCs w:val="26"/>
        </w:rPr>
      </w:pPr>
      <w:proofErr w:type="spellStart"/>
      <w:r>
        <w:rPr>
          <w:rFonts w:ascii="PT Astra Serif" w:hAnsi="PT Astra Serif"/>
          <w:i/>
          <w:iCs/>
          <w:sz w:val="26"/>
          <w:szCs w:val="26"/>
        </w:rPr>
        <w:t>Ci</w:t>
      </w:r>
      <w:proofErr w:type="spellEnd"/>
      <w:r>
        <w:rPr>
          <w:rFonts w:ascii="Times New Roman" w:hAnsi="Times New Roman"/>
          <w:sz w:val="26"/>
          <w:szCs w:val="26"/>
        </w:rPr>
        <w:t>​</w:t>
      </w:r>
      <w:r>
        <w:rPr>
          <w:rFonts w:ascii="PT Astra Serif" w:hAnsi="PT Astra Serif" w:cs="Arial"/>
          <w:sz w:val="26"/>
          <w:szCs w:val="26"/>
        </w:rPr>
        <w:t> –</w:t>
      </w:r>
      <w:r>
        <w:rPr>
          <w:rFonts w:ascii="PT Astra Serif" w:hAnsi="PT Astra Serif" w:cs="Arial"/>
          <w:sz w:val="26"/>
          <w:szCs w:val="26"/>
          <w:lang w:val="en-US"/>
        </w:rPr>
        <w:t> </w:t>
      </w:r>
      <w:r>
        <w:rPr>
          <w:rFonts w:ascii="PT Astra Serif" w:hAnsi="PT Astra Serif" w:cs="Arial"/>
          <w:spacing w:val="-12"/>
          <w:sz w:val="26"/>
          <w:szCs w:val="26"/>
        </w:rPr>
        <w:t>средства, предусмотренные в Соглашении на реконструкцию </w:t>
      </w:r>
      <w:proofErr w:type="spellStart"/>
      <w:r>
        <w:rPr>
          <w:rFonts w:ascii="PT Astra Serif" w:hAnsi="PT Astra Serif" w:cs="Arial"/>
          <w:spacing w:val="-12"/>
          <w:sz w:val="26"/>
          <w:szCs w:val="26"/>
        </w:rPr>
        <w:t>МАСЦО</w:t>
      </w:r>
      <w:proofErr w:type="spellEnd"/>
      <w:r>
        <w:rPr>
          <w:rFonts w:ascii="PT Astra Serif" w:hAnsi="PT Astra Serif" w:cs="Arial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iCs/>
          <w:spacing w:val="-12"/>
          <w:sz w:val="26"/>
          <w:szCs w:val="26"/>
        </w:rPr>
        <w:t>i</w:t>
      </w:r>
      <w:r>
        <w:rPr>
          <w:rFonts w:ascii="PT Astra Serif" w:hAnsi="PT Astra Serif" w:cs="Arial"/>
          <w:spacing w:val="-12"/>
          <w:sz w:val="26"/>
          <w:szCs w:val="26"/>
        </w:rPr>
        <w:t>-</w:t>
      </w:r>
      <w:proofErr w:type="spellStart"/>
      <w:r>
        <w:rPr>
          <w:rFonts w:ascii="PT Astra Serif" w:hAnsi="PT Astra Serif" w:cs="Arial"/>
          <w:spacing w:val="-12"/>
          <w:sz w:val="26"/>
          <w:szCs w:val="26"/>
        </w:rPr>
        <w:t>го</w:t>
      </w:r>
      <w:proofErr w:type="spellEnd"/>
      <w:r>
        <w:rPr>
          <w:rFonts w:ascii="PT Astra Serif" w:hAnsi="PT Astra Serif" w:cs="Arial"/>
          <w:spacing w:val="-12"/>
          <w:sz w:val="26"/>
          <w:szCs w:val="26"/>
        </w:rPr>
        <w:t xml:space="preserve"> муниципального образования на соответствующий финансовый год;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/>
          <w:i/>
          <w:iCs/>
          <w:sz w:val="26"/>
          <w:szCs w:val="26"/>
        </w:rPr>
        <w:t>K</w:t>
      </w:r>
      <w:r>
        <w:rPr>
          <w:rFonts w:ascii="PT Astra Serif" w:hAnsi="PT Astra Serif" w:cs="Arial"/>
          <w:sz w:val="26"/>
          <w:szCs w:val="26"/>
        </w:rPr>
        <w:t> – коэффициент уровня софинансирования расходов из областного бюджета в соответствии с настоящим Порядком.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Объем субсидии i-</w:t>
      </w:r>
      <w:proofErr w:type="spellStart"/>
      <w:r>
        <w:rPr>
          <w:rFonts w:ascii="PT Astra Serif" w:hAnsi="PT Astra Serif"/>
          <w:sz w:val="26"/>
          <w:szCs w:val="26"/>
        </w:rPr>
        <w:t>му</w:t>
      </w:r>
      <w:proofErr w:type="spellEnd"/>
      <w:r>
        <w:rPr>
          <w:rFonts w:ascii="PT Astra Serif" w:hAnsi="PT Astra Serif"/>
          <w:sz w:val="26"/>
          <w:szCs w:val="26"/>
        </w:rPr>
        <w:t xml:space="preserve"> местному бюджету на соответствующий финансовый год не может превышать предельный объем средств на исполнение в соответствующем финансовом году расходного обязательства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муниципального образования, в целях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которого предоставляется субсидия, с </w:t>
      </w:r>
      <w:proofErr w:type="spellStart"/>
      <w:r>
        <w:rPr>
          <w:rFonts w:ascii="PT Astra Serif" w:hAnsi="PT Astra Serif"/>
          <w:sz w:val="26"/>
          <w:szCs w:val="26"/>
        </w:rPr>
        <w:t>учетом</w:t>
      </w:r>
      <w:proofErr w:type="spellEnd"/>
      <w:r>
        <w:rPr>
          <w:rFonts w:ascii="PT Astra Serif" w:hAnsi="PT Astra Serif"/>
          <w:sz w:val="26"/>
          <w:szCs w:val="26"/>
        </w:rPr>
        <w:t xml:space="preserve"> предельного уровня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Томской областью расходного обязательства i-</w:t>
      </w:r>
      <w:proofErr w:type="spellStart"/>
      <w:r>
        <w:rPr>
          <w:rFonts w:ascii="PT Astra Serif" w:hAnsi="PT Astra Serif"/>
          <w:sz w:val="26"/>
          <w:szCs w:val="26"/>
        </w:rPr>
        <w:t>го</w:t>
      </w:r>
      <w:proofErr w:type="spellEnd"/>
      <w:r>
        <w:rPr>
          <w:rFonts w:ascii="PT Astra Serif" w:hAnsi="PT Astra Serif"/>
          <w:sz w:val="26"/>
          <w:szCs w:val="26"/>
        </w:rPr>
        <w:t xml:space="preserve"> муниципального образования, установленного </w:t>
      </w:r>
      <w:hyperlink w:anchor="P24" w:tooltip="8. Предельный уровень софинансирования Томской областью объема расходного обязательства муниципального образования устанавливается в следующем размере:" w:history="1">
        <w:r>
          <w:rPr>
            <w:rFonts w:ascii="PT Astra Serif" w:hAnsi="PT Astra Serif"/>
            <w:sz w:val="26"/>
            <w:szCs w:val="26"/>
          </w:rPr>
          <w:t>пунктом 8</w:t>
        </w:r>
      </w:hyperlink>
      <w:r>
        <w:rPr>
          <w:rFonts w:ascii="PT Astra Serif" w:hAnsi="PT Astra Serif"/>
          <w:sz w:val="26"/>
          <w:szCs w:val="26"/>
        </w:rPr>
        <w:t xml:space="preserve"> Порядка.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Муниципальные образования обеспечивают целевое использование субсидии в соответствии с </w:t>
      </w:r>
      <w:hyperlink w:anchor="P14" w:tooltip="2. Субсидия предоставляется в целях софинансирования расходных обязательств муниципальных образований Томской области, возникающих при реализации ими полномочий в сфере создания, реконструкции и поддержания в состоянии постоянной готовности к использованию мун" w:history="1">
        <w:r>
          <w:rPr>
            <w:rFonts w:ascii="PT Astra Serif" w:hAnsi="PT Astra Serif"/>
            <w:sz w:val="26"/>
            <w:szCs w:val="26"/>
          </w:rPr>
          <w:t>пунктом 2</w:t>
        </w:r>
      </w:hyperlink>
      <w:r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Показателем результата использования субсидии является уровень готовности системы оповещения населения </w:t>
      </w:r>
      <w:r>
        <w:rPr>
          <w:rFonts w:ascii="PT Astra Serif" w:hAnsi="PT Astra Serif"/>
          <w:sz w:val="26"/>
          <w:szCs w:val="26"/>
        </w:rPr>
        <w:br/>
        <w:t>в соответствии с государственной программой «Обеспечение безопасности населения Томской области»: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2025 году – не менее 25 процентов;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2026 году – не менее 50 процентов;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2027 году – не менее 75 процентов.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 случае если муниципальным образованием по состоянию на 31 декабря года предоставления субсидии допущены нарушения обязательств по достижению </w:t>
      </w:r>
      <w:proofErr w:type="gramStart"/>
      <w:r>
        <w:rPr>
          <w:rFonts w:ascii="PT Astra Serif" w:hAnsi="PT Astra Serif"/>
          <w:sz w:val="26"/>
          <w:szCs w:val="26"/>
        </w:rPr>
        <w:t>значения показателя результата использования субсидии</w:t>
      </w:r>
      <w:proofErr w:type="gramEnd"/>
      <w:r>
        <w:rPr>
          <w:rFonts w:ascii="PT Astra Serif" w:hAnsi="PT Astra Serif"/>
          <w:sz w:val="26"/>
          <w:szCs w:val="26"/>
        </w:rPr>
        <w:t xml:space="preserve"> согласно пункту 18 настоящего Порядка, средства субсидии подлежат возврату в областной бюджет в </w:t>
      </w:r>
      <w:proofErr w:type="spellStart"/>
      <w:r>
        <w:rPr>
          <w:rFonts w:ascii="PT Astra Serif" w:hAnsi="PT Astra Serif"/>
          <w:sz w:val="26"/>
          <w:szCs w:val="26"/>
        </w:rPr>
        <w:t>объеме</w:t>
      </w:r>
      <w:proofErr w:type="spellEnd"/>
      <w:r>
        <w:rPr>
          <w:rFonts w:ascii="PT Astra Serif" w:hAnsi="PT Astra Serif"/>
          <w:sz w:val="26"/>
          <w:szCs w:val="26"/>
        </w:rPr>
        <w:t xml:space="preserve">, рассчитываемом в соответствии с настоящим пунктом. 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Объем средств, подлежащий возврату из местного бюджета в областной бюджет в срок до 1 мая года, следующего за годом предоставления субсидий (</w:t>
      </w:r>
      <w:proofErr w:type="spell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3</w:t>
      </w:r>
      <w:proofErr w:type="spellEnd"/>
      <w:r>
        <w:rPr>
          <w:rFonts w:ascii="PT Astra Serif" w:hAnsi="PT Astra Serif"/>
          <w:sz w:val="26"/>
          <w:szCs w:val="26"/>
        </w:rPr>
        <w:t>), определяется по следующей формуле:</w:t>
      </w:r>
    </w:p>
    <w:p w:rsidR="00145453" w:rsidRDefault="00145453">
      <w:pPr>
        <w:pStyle w:val="ConsPlusNormal00"/>
        <w:contextualSpacing/>
        <w:jc w:val="both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ConsPlusNormal00"/>
        <w:ind w:firstLine="0"/>
        <w:contextualSpacing/>
        <w:jc w:val="center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3</w:t>
      </w:r>
      <w:proofErr w:type="spellEnd"/>
      <w:r>
        <w:rPr>
          <w:rFonts w:ascii="PT Astra Serif" w:hAnsi="PT Astra Serif"/>
          <w:sz w:val="26"/>
          <w:szCs w:val="26"/>
        </w:rPr>
        <w:t xml:space="preserve"> = </w:t>
      </w:r>
      <w:proofErr w:type="spell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1</w:t>
      </w:r>
      <w:proofErr w:type="spellEnd"/>
      <w:r>
        <w:rPr>
          <w:rFonts w:ascii="PT Astra Serif" w:hAnsi="PT Astra Serif"/>
          <w:sz w:val="26"/>
          <w:szCs w:val="26"/>
        </w:rPr>
        <w:t xml:space="preserve"> – </w:t>
      </w:r>
      <w:proofErr w:type="spell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2</w:t>
      </w:r>
      <w:proofErr w:type="spellEnd"/>
      <w:r>
        <w:rPr>
          <w:rFonts w:ascii="PT Astra Serif" w:hAnsi="PT Astra Serif"/>
          <w:sz w:val="26"/>
          <w:szCs w:val="26"/>
        </w:rPr>
        <w:t>, где:</w:t>
      </w:r>
    </w:p>
    <w:p w:rsidR="00145453" w:rsidRDefault="00145453">
      <w:pPr>
        <w:pStyle w:val="ConsPlusNormal00"/>
        <w:contextualSpacing/>
        <w:jc w:val="center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ConsPlusNormal0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1</w:t>
      </w:r>
      <w:proofErr w:type="spellEnd"/>
      <w:r>
        <w:rPr>
          <w:rFonts w:ascii="PT Astra Serif" w:hAnsi="PT Astra Serif"/>
          <w:sz w:val="26"/>
          <w:szCs w:val="26"/>
        </w:rPr>
        <w:t xml:space="preserve"> – размер предоставляемой учреждению субсидии;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2</w:t>
      </w:r>
      <w:proofErr w:type="spellEnd"/>
      <w:r>
        <w:rPr>
          <w:rFonts w:ascii="PT Astra Serif" w:hAnsi="PT Astra Serif"/>
          <w:sz w:val="26"/>
          <w:szCs w:val="26"/>
        </w:rPr>
        <w:t xml:space="preserve"> – размер субсидии, использованной в течение финансового года;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</w:t>
      </w:r>
      <w:r>
        <w:rPr>
          <w:rFonts w:ascii="PT Astra Serif" w:hAnsi="PT Astra Serif"/>
          <w:sz w:val="26"/>
          <w:szCs w:val="26"/>
          <w:vertAlign w:val="subscript"/>
        </w:rPr>
        <w:t>3</w:t>
      </w:r>
      <w:proofErr w:type="spellEnd"/>
      <w:r>
        <w:rPr>
          <w:rFonts w:ascii="PT Astra Serif" w:hAnsi="PT Astra Serif"/>
          <w:sz w:val="26"/>
          <w:szCs w:val="26"/>
        </w:rPr>
        <w:t xml:space="preserve"> – размер субсидии, подлежащей возврату.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Возврат субсидии осуществляется на основании направленного Департаментом письменного уведомления о подлежащей возврату сумме субсидии (далее – уведомление).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Уведомление должно быть направлено в течение 10 рабочих дней со дня выявления Департаментом фактов наступления случая, указанного в пункте 19 настоящего Порядка. 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течение 10 рабочих дней со дня получения уведомления от Департамента получатель субсидии осуществляет возврат указанной в уведомлении суммы субсидии в областной бюджет по </w:t>
      </w:r>
      <w:proofErr w:type="spellStart"/>
      <w:r>
        <w:rPr>
          <w:rFonts w:ascii="PT Astra Serif" w:hAnsi="PT Astra Serif"/>
          <w:sz w:val="26"/>
          <w:szCs w:val="26"/>
        </w:rPr>
        <w:t>платежным</w:t>
      </w:r>
      <w:proofErr w:type="spellEnd"/>
      <w:r>
        <w:rPr>
          <w:rFonts w:ascii="PT Astra Serif" w:hAnsi="PT Astra Serif"/>
          <w:sz w:val="26"/>
          <w:szCs w:val="26"/>
        </w:rPr>
        <w:t xml:space="preserve"> реквизитам, указанным в уведомлении.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невозврата субсидии в срок, предусмотренный абзацем третьим настоящего пункта, Департамент в течение </w:t>
      </w:r>
      <w:proofErr w:type="spellStart"/>
      <w:r>
        <w:rPr>
          <w:rFonts w:ascii="PT Astra Serif" w:hAnsi="PT Astra Serif"/>
          <w:sz w:val="26"/>
          <w:szCs w:val="26"/>
        </w:rPr>
        <w:t>четырех</w:t>
      </w:r>
      <w:proofErr w:type="spellEnd"/>
      <w:r>
        <w:rPr>
          <w:rFonts w:ascii="PT Astra Serif" w:hAnsi="PT Astra Serif"/>
          <w:sz w:val="26"/>
          <w:szCs w:val="26"/>
        </w:rPr>
        <w:t xml:space="preserve"> месяцев </w:t>
      </w:r>
      <w:proofErr w:type="gramStart"/>
      <w:r>
        <w:rPr>
          <w:rFonts w:ascii="PT Astra Serif" w:hAnsi="PT Astra Serif"/>
          <w:sz w:val="26"/>
          <w:szCs w:val="26"/>
        </w:rPr>
        <w:t>с даты истечения</w:t>
      </w:r>
      <w:proofErr w:type="gramEnd"/>
      <w:r>
        <w:rPr>
          <w:rFonts w:ascii="PT Astra Serif" w:hAnsi="PT Astra Serif"/>
          <w:sz w:val="26"/>
          <w:szCs w:val="26"/>
        </w:rPr>
        <w:t xml:space="preserve"> срока осуществления возврата субсидии, указанного в настоящем пункте, принимает меры по взысканию субсидии в судебном порядке в соответствии с действующим законодательством Российской Федерации.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>21.</w:t>
      </w:r>
      <w:r>
        <w:rPr>
          <w:rFonts w:ascii="PT Astra Serif" w:hAnsi="PT Astra Serif" w:cs="Arial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 w:cs="Arial"/>
          <w:sz w:val="26"/>
          <w:szCs w:val="26"/>
        </w:rPr>
        <w:t xml:space="preserve">Оценка эффективности использования субсидии </w:t>
      </w:r>
      <w:r>
        <w:rPr>
          <w:rFonts w:ascii="PT Astra Serif" w:hAnsi="PT Astra Serif"/>
          <w:sz w:val="26"/>
          <w:szCs w:val="26"/>
        </w:rPr>
        <w:t xml:space="preserve">осуществляется по итогам года, в котором запланировано достижение показателя результата использования субсидии на каждый год предоставления субсидии, соответствующего показателям государственной программы Томской области «Обеспечение безопасности населения Томской области» в соответствии с соглашением о предоставлении субсидии, на основе анализа </w:t>
      </w:r>
      <w:proofErr w:type="spellStart"/>
      <w:r>
        <w:rPr>
          <w:rFonts w:ascii="PT Astra Serif" w:hAnsi="PT Astra Serif"/>
          <w:sz w:val="26"/>
          <w:szCs w:val="26"/>
        </w:rPr>
        <w:t>отчетности</w:t>
      </w:r>
      <w:proofErr w:type="spellEnd"/>
      <w:r>
        <w:rPr>
          <w:rFonts w:ascii="PT Astra Serif" w:hAnsi="PT Astra Serif"/>
          <w:sz w:val="26"/>
          <w:szCs w:val="26"/>
        </w:rPr>
        <w:t xml:space="preserve"> муниципального образования о достижении значения показателя результативности использования субсидии, представленной в соответствии с </w:t>
      </w:r>
      <w:hyperlink r:id="rId29" w:anchor="P53" w:tooltip="19. Показателем результатов использования субсидии является уровень готовности системы оповещения в соответствии с государственной программой " w:history="1">
        <w:r>
          <w:rPr>
            <w:rFonts w:ascii="PT Astra Serif" w:hAnsi="PT Astra Serif"/>
            <w:sz w:val="26"/>
            <w:szCs w:val="26"/>
          </w:rPr>
          <w:t>пунктами 18</w:t>
        </w:r>
      </w:hyperlink>
      <w:r>
        <w:rPr>
          <w:rFonts w:ascii="PT Astra Serif" w:hAnsi="PT Astra Serif"/>
          <w:sz w:val="26"/>
          <w:szCs w:val="26"/>
        </w:rPr>
        <w:t xml:space="preserve"> – 23 настоящего</w:t>
      </w:r>
      <w:proofErr w:type="gramEnd"/>
      <w:r>
        <w:rPr>
          <w:rFonts w:ascii="PT Astra Serif" w:hAnsi="PT Astra Serif"/>
          <w:sz w:val="26"/>
          <w:szCs w:val="26"/>
        </w:rPr>
        <w:t xml:space="preserve"> Порядка, </w:t>
      </w:r>
      <w:proofErr w:type="spellStart"/>
      <w:r>
        <w:rPr>
          <w:rFonts w:ascii="PT Astra Serif" w:hAnsi="PT Astra Serif"/>
          <w:sz w:val="26"/>
          <w:szCs w:val="26"/>
        </w:rPr>
        <w:t>путем</w:t>
      </w:r>
      <w:proofErr w:type="spellEnd"/>
      <w:r>
        <w:rPr>
          <w:rFonts w:ascii="PT Astra Serif" w:hAnsi="PT Astra Serif"/>
          <w:sz w:val="26"/>
          <w:szCs w:val="26"/>
        </w:rPr>
        <w:t xml:space="preserve"> сравнения фактически достигнутого значения показателя результативности использования субсидии за соответствующий год со значением показателя результативности использования субсидии, предусмотренным соглашением о предоставлении субсидии.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Муниципальные образования представляют </w:t>
      </w:r>
      <w:proofErr w:type="spellStart"/>
      <w:r>
        <w:rPr>
          <w:rFonts w:ascii="PT Astra Serif" w:hAnsi="PT Astra Serif"/>
          <w:sz w:val="26"/>
          <w:szCs w:val="26"/>
        </w:rPr>
        <w:t>отчет</w:t>
      </w:r>
      <w:proofErr w:type="spellEnd"/>
      <w:r>
        <w:rPr>
          <w:rFonts w:ascii="PT Astra Serif" w:hAnsi="PT Astra Serif"/>
          <w:sz w:val="26"/>
          <w:szCs w:val="26"/>
        </w:rPr>
        <w:t xml:space="preserve"> о расходах бюджета муниципального образования, в целях </w:t>
      </w:r>
      <w:proofErr w:type="spellStart"/>
      <w:r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>
        <w:rPr>
          <w:rFonts w:ascii="PT Astra Serif" w:hAnsi="PT Astra Serif"/>
          <w:sz w:val="26"/>
          <w:szCs w:val="26"/>
        </w:rPr>
        <w:t xml:space="preserve"> которых предоставляется субсидия, в срок до 1 февраля года, следующего </w:t>
      </w:r>
      <w:proofErr w:type="gramStart"/>
      <w:r>
        <w:rPr>
          <w:rFonts w:ascii="PT Astra Serif" w:hAnsi="PT Astra Serif"/>
          <w:sz w:val="26"/>
          <w:szCs w:val="26"/>
        </w:rPr>
        <w:t>за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отчетным</w:t>
      </w:r>
      <w:proofErr w:type="spellEnd"/>
      <w:r>
        <w:rPr>
          <w:rFonts w:ascii="PT Astra Serif" w:hAnsi="PT Astra Serif"/>
          <w:sz w:val="26"/>
          <w:szCs w:val="26"/>
        </w:rPr>
        <w:t>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23.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Годовой </w:t>
      </w:r>
      <w:proofErr w:type="spellStart"/>
      <w:r>
        <w:rPr>
          <w:rFonts w:ascii="PT Astra Serif" w:hAnsi="PT Astra Serif"/>
          <w:sz w:val="26"/>
          <w:szCs w:val="26"/>
        </w:rPr>
        <w:t>отчет</w:t>
      </w:r>
      <w:proofErr w:type="spellEnd"/>
      <w:r>
        <w:rPr>
          <w:rFonts w:ascii="PT Astra Serif" w:hAnsi="PT Astra Serif"/>
          <w:sz w:val="26"/>
          <w:szCs w:val="26"/>
        </w:rPr>
        <w:t xml:space="preserve"> о достижении </w:t>
      </w:r>
      <w:proofErr w:type="gramStart"/>
      <w:r>
        <w:rPr>
          <w:rFonts w:ascii="PT Astra Serif" w:hAnsi="PT Astra Serif"/>
          <w:sz w:val="26"/>
          <w:szCs w:val="26"/>
        </w:rPr>
        <w:t>значений показателей результатов использования субсидии</w:t>
      </w:r>
      <w:proofErr w:type="gramEnd"/>
      <w:r>
        <w:rPr>
          <w:rFonts w:ascii="PT Astra Serif" w:hAnsi="PT Astra Serif"/>
          <w:sz w:val="26"/>
          <w:szCs w:val="26"/>
        </w:rPr>
        <w:t xml:space="preserve"> представляется в срок до 1 февраля года, следующего за </w:t>
      </w:r>
      <w:proofErr w:type="spellStart"/>
      <w:r>
        <w:rPr>
          <w:rFonts w:ascii="PT Astra Serif" w:hAnsi="PT Astra Serif"/>
          <w:sz w:val="26"/>
          <w:szCs w:val="26"/>
        </w:rPr>
        <w:t>отчетным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Отчеты</w:t>
      </w:r>
      <w:proofErr w:type="spellEnd"/>
      <w:r>
        <w:rPr>
          <w:rFonts w:ascii="PT Astra Serif" w:hAnsi="PT Astra Serif"/>
          <w:sz w:val="26"/>
          <w:szCs w:val="26"/>
        </w:rPr>
        <w:t xml:space="preserve"> представляются в соответствии с формами, указанными в соглашении.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Департамент вправе устанавливать в соглашении формы представления муниципальными образованиями дополнительной </w:t>
      </w:r>
      <w:proofErr w:type="spellStart"/>
      <w:r>
        <w:rPr>
          <w:rFonts w:ascii="PT Astra Serif" w:hAnsi="PT Astra Serif"/>
          <w:sz w:val="26"/>
          <w:szCs w:val="26"/>
        </w:rPr>
        <w:t>отчетности</w:t>
      </w:r>
      <w:proofErr w:type="spellEnd"/>
      <w:r>
        <w:rPr>
          <w:rFonts w:ascii="PT Astra Serif" w:hAnsi="PT Astra Serif"/>
          <w:sz w:val="26"/>
          <w:szCs w:val="26"/>
        </w:rPr>
        <w:t>, сроки их представления, сроки возврата субсидии.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В случае установления фактов нарушения условий и цели предоставления субсидии средства подлежат возврату в областной бюджет в </w:t>
      </w:r>
      <w:proofErr w:type="spellStart"/>
      <w:r>
        <w:rPr>
          <w:rFonts w:ascii="PT Astra Serif" w:hAnsi="PT Astra Serif"/>
          <w:sz w:val="26"/>
          <w:szCs w:val="26"/>
        </w:rPr>
        <w:t>объеме</w:t>
      </w:r>
      <w:proofErr w:type="spellEnd"/>
      <w:r>
        <w:rPr>
          <w:rFonts w:ascii="PT Astra Serif" w:hAnsi="PT Astra Serif"/>
          <w:sz w:val="26"/>
          <w:szCs w:val="26"/>
        </w:rPr>
        <w:t xml:space="preserve"> субсидии, использованной с допущением нарушения: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не позднее 30 рабочих дней после направления Департаментом требования о возврате указанных средств;</w:t>
      </w:r>
    </w:p>
    <w:p w:rsidR="00145453" w:rsidRDefault="004524A4">
      <w:pPr>
        <w:pStyle w:val="ConsPlusNormal00"/>
        <w:spacing w:before="24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– </w:t>
      </w:r>
      <w:r>
        <w:rPr>
          <w:rFonts w:ascii="PT Astra Serif" w:hAnsi="PT Astra Serif"/>
          <w:sz w:val="26"/>
          <w:szCs w:val="26"/>
        </w:rPr>
        <w:br/>
        <w:t>в сроки, установленные бюджетным законодательством Российской Федерации.</w:t>
      </w:r>
    </w:p>
    <w:p w:rsidR="00145453" w:rsidRDefault="00145453">
      <w:pPr>
        <w:pStyle w:val="ConsPlusNormal0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spacing w:before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Комплекс процессных мероприятий по обеспечению реализации государственных функций и полномочий </w:t>
      </w:r>
    </w:p>
    <w:p w:rsidR="00145453" w:rsidRDefault="004524A4">
      <w:pPr>
        <w:pStyle w:val="Normal0"/>
        <w:spacing w:before="0"/>
        <w:jc w:val="center"/>
        <w:outlineLvl w:val="1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исполнительных органов Томской области</w:t>
      </w:r>
    </w:p>
    <w:p w:rsidR="00145453" w:rsidRPr="004524A4" w:rsidRDefault="004524A4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1</w:t>
      </w:r>
    </w:p>
    <w:p w:rsidR="00145453" w:rsidRPr="004524A4" w:rsidRDefault="00145453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</w:p>
    <w:p w:rsidR="00145453" w:rsidRPr="004524A4" w:rsidRDefault="004524A4">
      <w:pPr>
        <w:pStyle w:val="Normal0"/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</w:t>
      </w:r>
    </w:p>
    <w:p w:rsidR="00145453" w:rsidRPr="004524A4" w:rsidRDefault="00145453">
      <w:pPr>
        <w:pStyle w:val="Normal0"/>
        <w:spacing w:before="0"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7"/>
        <w:gridCol w:w="8441"/>
        <w:gridCol w:w="1041"/>
        <w:gridCol w:w="1000"/>
        <w:gridCol w:w="1000"/>
        <w:gridCol w:w="1000"/>
        <w:gridCol w:w="1000"/>
        <w:gridCol w:w="1000"/>
      </w:tblGrid>
      <w:tr w:rsidR="00145453">
        <w:trPr>
          <w:trHeight w:val="20"/>
        </w:trPr>
        <w:tc>
          <w:tcPr>
            <w:tcW w:w="647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  <w:lang w:val="en-US"/>
              </w:rPr>
              <w:t>/</w:t>
            </w:r>
            <w:r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844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ответственного исполнителя, соисполнителя, участника, ответственного за региональный проект</w:t>
            </w:r>
          </w:p>
        </w:tc>
        <w:tc>
          <w:tcPr>
            <w:tcW w:w="6041" w:type="dxa"/>
            <w:gridSpan w:val="6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Распределение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объема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финансирования</w:t>
            </w:r>
          </w:p>
        </w:tc>
      </w:tr>
      <w:tr w:rsidR="00145453">
        <w:trPr>
          <w:trHeight w:val="20"/>
        </w:trPr>
        <w:tc>
          <w:tcPr>
            <w:tcW w:w="647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4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4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</w:t>
            </w:r>
          </w:p>
        </w:tc>
      </w:tr>
      <w:tr w:rsidR="00145453">
        <w:trPr>
          <w:trHeight w:val="20"/>
        </w:trPr>
        <w:tc>
          <w:tcPr>
            <w:tcW w:w="647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8441" w:type="dxa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Ответственный исполнитель Департамент защиты населения </w:t>
            </w:r>
          </w:p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и территории Томской области</w:t>
            </w:r>
          </w:p>
        </w:tc>
        <w:tc>
          <w:tcPr>
            <w:tcW w:w="104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115674,6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20679,8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23707,4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24590,6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</w:tr>
      <w:tr w:rsidR="00145453">
        <w:trPr>
          <w:trHeight w:val="20"/>
        </w:trPr>
        <w:tc>
          <w:tcPr>
            <w:tcW w:w="647" w:type="dxa"/>
            <w:vAlign w:val="center"/>
          </w:tcPr>
          <w:p w:rsidR="00145453" w:rsidRDefault="00145453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8441" w:type="dxa"/>
            <w:vAlign w:val="center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Итого объем финансирования по комплексу процессных мероприятий, </w:t>
            </w:r>
          </w:p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тыс. руб.</w:t>
            </w:r>
          </w:p>
        </w:tc>
        <w:tc>
          <w:tcPr>
            <w:tcW w:w="1041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115674,6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20679,8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23707,4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24590,6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  <w:tc>
          <w:tcPr>
            <w:tcW w:w="1000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23348,4</w:t>
            </w:r>
          </w:p>
        </w:tc>
      </w:tr>
    </w:tbl>
    <w:p w:rsidR="00145453" w:rsidRDefault="00145453">
      <w:pPr>
        <w:pStyle w:val="Normal0"/>
        <w:spacing w:before="0"/>
        <w:jc w:val="right"/>
        <w:rPr>
          <w:rFonts w:ascii="PT Astra Serif" w:hAnsi="PT Astra Serif"/>
          <w:sz w:val="26"/>
          <w:szCs w:val="26"/>
          <w:lang w:val="en-US"/>
        </w:rPr>
      </w:pPr>
    </w:p>
    <w:p w:rsidR="00145453" w:rsidRDefault="004524A4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2</w:t>
      </w:r>
    </w:p>
    <w:p w:rsidR="00145453" w:rsidRDefault="004524A4">
      <w:pPr>
        <w:pStyle w:val="Normal0"/>
        <w:spacing w:before="0"/>
        <w:jc w:val="center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>Информация о мерах государственного регулирования</w:t>
      </w:r>
    </w:p>
    <w:p w:rsidR="00145453" w:rsidRDefault="00145453">
      <w:pPr>
        <w:pStyle w:val="Normal0"/>
        <w:spacing w:before="0"/>
        <w:jc w:val="center"/>
        <w:rPr>
          <w:rFonts w:ascii="PT Astra Serif" w:hAnsi="PT Astra Serif"/>
          <w:sz w:val="22"/>
          <w:szCs w:val="22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"/>
        <w:gridCol w:w="1880"/>
        <w:gridCol w:w="4599"/>
        <w:gridCol w:w="1331"/>
        <w:gridCol w:w="4641"/>
        <w:gridCol w:w="2203"/>
      </w:tblGrid>
      <w:tr w:rsidR="00145453">
        <w:trPr>
          <w:trHeight w:val="20"/>
        </w:trPr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  <w:lang w:val="en-US"/>
              </w:rPr>
              <w:t>/</w:t>
            </w:r>
            <w:r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1880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меры (бюджетные, тарифные, иные)</w:t>
            </w:r>
          </w:p>
        </w:tc>
        <w:tc>
          <w:tcPr>
            <w:tcW w:w="459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Содержание меры</w:t>
            </w:r>
          </w:p>
        </w:tc>
        <w:tc>
          <w:tcPr>
            <w:tcW w:w="133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464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Социально-экономический эффект, ожидаемый от применения меры</w:t>
            </w:r>
          </w:p>
        </w:tc>
        <w:tc>
          <w:tcPr>
            <w:tcW w:w="2203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Ответственный государственный орган исполнительной власти</w:t>
            </w:r>
          </w:p>
        </w:tc>
      </w:tr>
      <w:tr w:rsidR="00145453">
        <w:trPr>
          <w:trHeight w:val="20"/>
        </w:trPr>
        <w:tc>
          <w:tcPr>
            <w:tcW w:w="475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188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Контрольные</w:t>
            </w:r>
          </w:p>
        </w:tc>
        <w:tc>
          <w:tcPr>
            <w:tcW w:w="459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Организация и проведение плановых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внеплановых документарных и выездных проверок соблюдения органами местного самоуправления, юридическими лицами, индивидуальными предпринимателями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и гражданами обязательных требований, установленных Федеральным законом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от 21 декабря 1994 года № 68-ФЗ «О защите населения и территорий от чрезвычайных ситуаций природного и техногенного характера» (далее – Федеральный закон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от 21.12.1994 № 68-ФЗ)</w:t>
            </w:r>
          </w:p>
        </w:tc>
        <w:tc>
          <w:tcPr>
            <w:tcW w:w="133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постоянно</w:t>
            </w:r>
          </w:p>
        </w:tc>
        <w:tc>
          <w:tcPr>
            <w:tcW w:w="46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Предупреждение, выявление и пресечение нарушений органами местного самоуправления, а также юридическими лицами, индивидуальными предпринимателями и гражданами установленных в соответствии с Федеральным законом от 21.12.1994 № 68-ФЗ требований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по предупреждению и ликвидации чрезвычайных ситуаций межмуниципального и регионального уровней, подготовка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обучение населения и работающего персонала действиям при чрезвычайных ситуациях</w:t>
            </w:r>
          </w:p>
        </w:tc>
        <w:tc>
          <w:tcPr>
            <w:tcW w:w="2203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Томской области</w:t>
            </w:r>
          </w:p>
        </w:tc>
      </w:tr>
    </w:tbl>
    <w:p w:rsidR="00145453" w:rsidRPr="004524A4" w:rsidRDefault="00145453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</w:p>
    <w:p w:rsidR="00145453" w:rsidRDefault="004524A4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3</w:t>
      </w:r>
    </w:p>
    <w:p w:rsidR="00145453" w:rsidRDefault="004524A4">
      <w:pPr>
        <w:pStyle w:val="Normal0"/>
        <w:spacing w:before="0"/>
        <w:contextualSpacing/>
        <w:jc w:val="center"/>
        <w:rPr>
          <w:rFonts w:ascii="PT Astra Serif" w:hAnsi="PT Astra Serif"/>
          <w:i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>Информация о налоговых расходах</w:t>
      </w:r>
      <w:r>
        <w:rPr>
          <w:rFonts w:ascii="PT Astra Serif" w:hAnsi="PT Astra Serif"/>
          <w:i/>
          <w:sz w:val="26"/>
          <w:szCs w:val="26"/>
        </w:rPr>
        <w:t xml:space="preserve"> </w:t>
      </w:r>
    </w:p>
    <w:p w:rsidR="00145453" w:rsidRDefault="00145453">
      <w:pPr>
        <w:pStyle w:val="Normal0"/>
        <w:spacing w:before="0"/>
        <w:contextualSpacing/>
        <w:jc w:val="center"/>
        <w:rPr>
          <w:rFonts w:ascii="PT Astra Serif" w:hAnsi="PT Astra Serif"/>
          <w:sz w:val="22"/>
          <w:szCs w:val="22"/>
          <w:lang w:val="en-US"/>
        </w:rPr>
      </w:pP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13"/>
        <w:gridCol w:w="3704"/>
        <w:gridCol w:w="3189"/>
        <w:gridCol w:w="3887"/>
        <w:gridCol w:w="1801"/>
        <w:gridCol w:w="2065"/>
      </w:tblGrid>
      <w:tr w:rsidR="00145453">
        <w:trPr>
          <w:trHeight w:val="20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  <w:lang w:val="en-US"/>
              </w:rPr>
              <w:t>/</w:t>
            </w:r>
            <w:r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3704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налоговой льготы</w:t>
            </w:r>
          </w:p>
        </w:tc>
        <w:tc>
          <w:tcPr>
            <w:tcW w:w="3189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Цель предоставления налоговых льгот, освобождений и иных преференций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для налогоплательщиков</w:t>
            </w:r>
          </w:p>
        </w:tc>
        <w:tc>
          <w:tcPr>
            <w:tcW w:w="3887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Связь с показателями государственной программы (подпрограммы/регионального проекта)</w:t>
            </w:r>
          </w:p>
        </w:tc>
        <w:tc>
          <w:tcPr>
            <w:tcW w:w="1801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i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Срок действия налоговой льготы </w:t>
            </w:r>
          </w:p>
        </w:tc>
        <w:tc>
          <w:tcPr>
            <w:tcW w:w="2065" w:type="dxa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Куратор налогового расхода</w:t>
            </w:r>
          </w:p>
        </w:tc>
      </w:tr>
      <w:tr w:rsidR="00145453">
        <w:trPr>
          <w:trHeight w:val="20"/>
        </w:trPr>
        <w:tc>
          <w:tcPr>
            <w:tcW w:w="488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370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53" w:rsidRDefault="004524A4">
            <w:pPr>
              <w:pStyle w:val="Normal0"/>
              <w:spacing w:befor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Пониженная (13,5%) ставка налога для организаций, в которых работают лица,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осужденные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к исправительным работам и (или)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освобожденные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из мест лишения свободы</w:t>
            </w:r>
          </w:p>
        </w:tc>
        <w:tc>
          <w:tcPr>
            <w:tcW w:w="318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Повышение уровня безопасности населения Томской области</w:t>
            </w:r>
          </w:p>
        </w:tc>
        <w:tc>
          <w:tcPr>
            <w:tcW w:w="388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зарегистрированных преступлений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(ед. на 100 тыс. населения)</w:t>
            </w:r>
          </w:p>
        </w:tc>
        <w:tc>
          <w:tcPr>
            <w:tcW w:w="180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ограниченный – 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 31.12.2024</w:t>
            </w:r>
          </w:p>
        </w:tc>
        <w:tc>
          <w:tcPr>
            <w:tcW w:w="206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</w:tr>
    </w:tbl>
    <w:p w:rsidR="00145453" w:rsidRDefault="004524A4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4</w:t>
      </w:r>
    </w:p>
    <w:p w:rsidR="00145453" w:rsidRPr="004524A4" w:rsidRDefault="004524A4">
      <w:pPr>
        <w:pStyle w:val="Normal0"/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Информация о мерах правового регулирования</w:t>
      </w:r>
    </w:p>
    <w:p w:rsidR="00145453" w:rsidRPr="004524A4" w:rsidRDefault="00145453">
      <w:pPr>
        <w:pStyle w:val="Normal0"/>
        <w:spacing w:before="0"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3"/>
        <w:gridCol w:w="2949"/>
        <w:gridCol w:w="4194"/>
        <w:gridCol w:w="1739"/>
        <w:gridCol w:w="2050"/>
        <w:gridCol w:w="3723"/>
      </w:tblGrid>
      <w:tr w:rsidR="00145453">
        <w:trPr>
          <w:trHeight w:val="1500"/>
        </w:trPr>
        <w:tc>
          <w:tcPr>
            <w:tcW w:w="47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  <w:lang w:val="en-US"/>
              </w:rPr>
              <w:t>/</w:t>
            </w:r>
            <w:r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294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планируемого к разработке правового акта</w:t>
            </w:r>
          </w:p>
        </w:tc>
        <w:tc>
          <w:tcPr>
            <w:tcW w:w="419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Краткое содержание планируемого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к разработке правового акта</w:t>
            </w:r>
          </w:p>
        </w:tc>
        <w:tc>
          <w:tcPr>
            <w:tcW w:w="1739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Срок разработки</w:t>
            </w:r>
          </w:p>
        </w:tc>
        <w:tc>
          <w:tcPr>
            <w:tcW w:w="2050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Ответственный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за разработку правового акта</w:t>
            </w:r>
          </w:p>
        </w:tc>
        <w:tc>
          <w:tcPr>
            <w:tcW w:w="372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Связь с показателями государственной программы (подпрограммы/регионального проекта)</w:t>
            </w:r>
          </w:p>
        </w:tc>
      </w:tr>
      <w:tr w:rsidR="00145453">
        <w:trPr>
          <w:trHeight w:val="300"/>
        </w:trPr>
        <w:tc>
          <w:tcPr>
            <w:tcW w:w="47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949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Нормативные правовые акты Томской области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по вопросам защиты населения и территории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от чрезвычайных ситуаций природного и техногенного характера, пожарной безопасности</w:t>
            </w:r>
          </w:p>
        </w:tc>
        <w:tc>
          <w:tcPr>
            <w:tcW w:w="4194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Приведение нормативных правовых актов Томской области в соответствие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с федеральным законодательством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в области защиты населения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территории от чрезвычайных ситуаций природного и техногенного характера, пожарной безопасности при изменении федерального законодательства</w:t>
            </w:r>
          </w:p>
        </w:tc>
        <w:tc>
          <w:tcPr>
            <w:tcW w:w="1739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 мере необходимости</w:t>
            </w:r>
          </w:p>
        </w:tc>
        <w:tc>
          <w:tcPr>
            <w:tcW w:w="2050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  <w:tc>
          <w:tcPr>
            <w:tcW w:w="3723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населения, погибшего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пострадавшего при чрезвычайных ситуациях, погибших на пожарах</w:t>
            </w:r>
          </w:p>
        </w:tc>
      </w:tr>
    </w:tbl>
    <w:p w:rsidR="00145453" w:rsidRPr="004524A4" w:rsidRDefault="00145453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</w:p>
    <w:p w:rsidR="00145453" w:rsidRPr="004524A4" w:rsidRDefault="004524A4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Таблица 5</w:t>
      </w:r>
    </w:p>
    <w:p w:rsidR="00145453" w:rsidRPr="004524A4" w:rsidRDefault="00145453">
      <w:pPr>
        <w:pStyle w:val="Normal0"/>
        <w:spacing w:before="0"/>
        <w:jc w:val="right"/>
        <w:rPr>
          <w:rFonts w:ascii="PT Astra Serif" w:hAnsi="PT Astra Serif"/>
          <w:sz w:val="26"/>
          <w:szCs w:val="26"/>
        </w:rPr>
      </w:pPr>
    </w:p>
    <w:p w:rsidR="00145453" w:rsidRPr="004524A4" w:rsidRDefault="004524A4">
      <w:pPr>
        <w:pStyle w:val="Normal0"/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Информация об иных мероприятиях и мерах, обеспечивающих реализацию государственной программы и </w:t>
      </w:r>
      <w:proofErr w:type="spellStart"/>
      <w:r>
        <w:rPr>
          <w:rFonts w:ascii="PT Astra Serif" w:hAnsi="PT Astra Serif"/>
          <w:sz w:val="26"/>
          <w:szCs w:val="26"/>
        </w:rPr>
        <w:t>ее</w:t>
      </w:r>
      <w:proofErr w:type="spellEnd"/>
      <w:r>
        <w:rPr>
          <w:rFonts w:ascii="PT Astra Serif" w:hAnsi="PT Astra Serif"/>
          <w:sz w:val="26"/>
          <w:szCs w:val="26"/>
        </w:rPr>
        <w:t xml:space="preserve"> подпрограмм, региональных проектов</w:t>
      </w:r>
    </w:p>
    <w:p w:rsidR="00145453" w:rsidRPr="004524A4" w:rsidRDefault="00145453">
      <w:pPr>
        <w:pStyle w:val="Normal0"/>
        <w:spacing w:before="0"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982"/>
        <w:gridCol w:w="1984"/>
        <w:gridCol w:w="1418"/>
        <w:gridCol w:w="2268"/>
        <w:gridCol w:w="2943"/>
      </w:tblGrid>
      <w:tr w:rsidR="00145453">
        <w:trPr>
          <w:trHeight w:val="20"/>
        </w:trPr>
        <w:tc>
          <w:tcPr>
            <w:tcW w:w="53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  <w:lang w:val="en-US"/>
              </w:rPr>
              <w:t>/</w:t>
            </w:r>
            <w:r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5982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Наименование мероприятия/меры</w:t>
            </w:r>
          </w:p>
        </w:tc>
        <w:tc>
          <w:tcPr>
            <w:tcW w:w="1984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41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2268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Ожидаемый результат</w:t>
            </w:r>
          </w:p>
        </w:tc>
        <w:tc>
          <w:tcPr>
            <w:tcW w:w="2943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Связь с показателями государственной программы (подпрограммы/</w:t>
            </w: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региональ-ного</w:t>
            </w:r>
            <w:proofErr w:type="spellEnd"/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проекта)</w:t>
            </w:r>
          </w:p>
        </w:tc>
      </w:tr>
      <w:tr w:rsidR="00145453">
        <w:trPr>
          <w:trHeight w:val="20"/>
        </w:trPr>
        <w:tc>
          <w:tcPr>
            <w:tcW w:w="53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5982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Разработка документов стратегического планирования Томской области в сфере обеспечения пожарной безопасности, защиты населения и территории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от чрезвычайных ситуаций природного и техногенного характера и вопросов гражданской обороны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(далее – сфера деятельности Департамента)</w:t>
            </w:r>
          </w:p>
        </w:tc>
        <w:tc>
          <w:tcPr>
            <w:tcW w:w="198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  <w:tc>
          <w:tcPr>
            <w:tcW w:w="14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Постоянно</w:t>
            </w:r>
          </w:p>
        </w:tc>
        <w:tc>
          <w:tcPr>
            <w:tcW w:w="226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Подготовленный документ</w:t>
            </w:r>
          </w:p>
        </w:tc>
        <w:tc>
          <w:tcPr>
            <w:tcW w:w="29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населения, погибшего 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пожарах</w:t>
            </w:r>
          </w:p>
        </w:tc>
      </w:tr>
      <w:tr w:rsidR="00145453">
        <w:trPr>
          <w:trHeight w:val="20"/>
        </w:trPr>
        <w:tc>
          <w:tcPr>
            <w:tcW w:w="53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2.</w:t>
            </w:r>
          </w:p>
        </w:tc>
        <w:tc>
          <w:tcPr>
            <w:tcW w:w="5982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Разработка проектов правовых актов в сфере деятельности Департамента</w:t>
            </w:r>
          </w:p>
        </w:tc>
        <w:tc>
          <w:tcPr>
            <w:tcW w:w="1984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Департамент защиты населения и территории Томской области</w:t>
            </w:r>
          </w:p>
        </w:tc>
        <w:tc>
          <w:tcPr>
            <w:tcW w:w="141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Постоянно</w:t>
            </w:r>
          </w:p>
        </w:tc>
        <w:tc>
          <w:tcPr>
            <w:tcW w:w="2268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Подготовленный документ</w:t>
            </w:r>
          </w:p>
        </w:tc>
        <w:tc>
          <w:tcPr>
            <w:tcW w:w="2943" w:type="dxa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 w:cs="Arial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населения, погибшего 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пожарах</w:t>
            </w:r>
          </w:p>
        </w:tc>
      </w:tr>
      <w:tr w:rsidR="00145453">
        <w:trPr>
          <w:trHeight w:val="20"/>
        </w:trPr>
        <w:tc>
          <w:tcPr>
            <w:tcW w:w="53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982" w:type="dxa"/>
          </w:tcPr>
          <w:p w:rsidR="00145453" w:rsidRDefault="004524A4">
            <w:pPr>
              <w:pStyle w:val="ConsPlusNormal00"/>
              <w:ind w:right="-99"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Подготовка заключений на проекты федеральных, муниципальных, областных правовых актов (в том числе нормативных), касающихся сферы деятельности Департамента</w:t>
            </w:r>
          </w:p>
        </w:tc>
        <w:tc>
          <w:tcPr>
            <w:tcW w:w="1984" w:type="dxa"/>
          </w:tcPr>
          <w:p w:rsidR="00145453" w:rsidRDefault="004524A4">
            <w:pPr>
              <w:pStyle w:val="ConsPlusNormal00"/>
              <w:ind w:firstLine="2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Департамент защиты населения и территории Томской области</w:t>
            </w:r>
          </w:p>
        </w:tc>
        <w:tc>
          <w:tcPr>
            <w:tcW w:w="141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Подготовлено заключение</w:t>
            </w:r>
          </w:p>
        </w:tc>
        <w:tc>
          <w:tcPr>
            <w:tcW w:w="2943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населения, погибшего 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на пожарах</w:t>
            </w:r>
          </w:p>
        </w:tc>
      </w:tr>
      <w:tr w:rsidR="00145453">
        <w:trPr>
          <w:trHeight w:val="20"/>
        </w:trPr>
        <w:tc>
          <w:tcPr>
            <w:tcW w:w="53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982" w:type="dxa"/>
          </w:tcPr>
          <w:p w:rsidR="00145453" w:rsidRDefault="004524A4">
            <w:pPr>
              <w:pStyle w:val="ConsPlusNormal00"/>
              <w:ind w:right="-99"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Осуществление полномочий уполномоченного органа исполнительного органа Томской области в сфере реализации требований в сфере защиты населения и территорий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 xml:space="preserve">от чрезвычайных ситуаций межмуниципального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 xml:space="preserve">и регионального характера, установленных </w:t>
            </w:r>
            <w:hyperlink r:id="rId30" w:tooltip="consultantplus://offline/ref=6BEC03D308B2A8FFFB24BB0A7484B6E2A6ECA053148FD875FF50E76838FD86BA95F7BDF3BC7350F7E791A52C011391F024d6QFH" w:history="1">
              <w:r>
                <w:rPr>
                  <w:rStyle w:val="aff2"/>
                  <w:rFonts w:ascii="PT Astra Serif" w:hAnsi="PT Astra Serif"/>
                  <w:color w:val="auto"/>
                  <w:sz w:val="22"/>
                  <w:szCs w:val="22"/>
                  <w:u w:val="none"/>
                  <w:lang w:eastAsia="en-US"/>
                </w:rPr>
                <w:t>Законом</w:t>
              </w:r>
            </w:hyperlink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Томской области от 11 ноября 2005 года № 206-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ОЗ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«О защите населения и территорий Томской области от чрезвычайных ситуаций природного и техногенного характера»</w:t>
            </w:r>
          </w:p>
        </w:tc>
        <w:tc>
          <w:tcPr>
            <w:tcW w:w="1984" w:type="dxa"/>
          </w:tcPr>
          <w:p w:rsidR="00145453" w:rsidRDefault="004524A4">
            <w:pPr>
              <w:pStyle w:val="ConsPlusNormal00"/>
              <w:ind w:firstLine="2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Департамент защиты населения и территории Томской области</w:t>
            </w:r>
          </w:p>
        </w:tc>
        <w:tc>
          <w:tcPr>
            <w:tcW w:w="141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Повышение уровня реагирования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при угрозе возникновения и (или) возникновении чрезвычайных ситуаций межмуниципального и регионального характера</w:t>
            </w:r>
          </w:p>
        </w:tc>
        <w:tc>
          <w:tcPr>
            <w:tcW w:w="2943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Количество населения, погибшего 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на пожарах</w:t>
            </w:r>
          </w:p>
        </w:tc>
      </w:tr>
      <w:tr w:rsidR="00145453">
        <w:trPr>
          <w:trHeight w:val="20"/>
        </w:trPr>
        <w:tc>
          <w:tcPr>
            <w:tcW w:w="53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5982" w:type="dxa"/>
          </w:tcPr>
          <w:p w:rsidR="00145453" w:rsidRDefault="004524A4">
            <w:pPr>
              <w:pStyle w:val="ConsPlusNormal00"/>
              <w:ind w:right="-99"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Осуществление полномочий уполномоченного органа исполнительного органа Томской области в сфере реализации требований в сфере пожарной безопасности, установленных </w:t>
            </w:r>
            <w:hyperlink r:id="rId31" w:tooltip="consultantplus://offline/ref=6BEC03D308B2A8FFFB24BB0A7484B6E2A6ECA053148FD875FF51E76838FD86BA95F7BDF3BC7350F7E791A52C011391F024d6QFH" w:history="1">
              <w:r>
                <w:rPr>
                  <w:rStyle w:val="aff2"/>
                  <w:rFonts w:ascii="PT Astra Serif" w:hAnsi="PT Astra Serif"/>
                  <w:color w:val="auto"/>
                  <w:sz w:val="22"/>
                  <w:szCs w:val="22"/>
                  <w:u w:val="none"/>
                  <w:lang w:eastAsia="en-US"/>
                </w:rPr>
                <w:t>Законом</w:t>
              </w:r>
            </w:hyperlink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Томской области от 12 октября 2005 № 184-</w:t>
            </w:r>
            <w:proofErr w:type="spellStart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ОЗ</w:t>
            </w:r>
            <w:proofErr w:type="spellEnd"/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«О пожарной безопасности в Томской области»</w:t>
            </w:r>
          </w:p>
        </w:tc>
        <w:tc>
          <w:tcPr>
            <w:tcW w:w="1984" w:type="dxa"/>
          </w:tcPr>
          <w:p w:rsidR="00145453" w:rsidRDefault="004524A4">
            <w:pPr>
              <w:pStyle w:val="ConsPlusNormal00"/>
              <w:ind w:firstLine="2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Департамент защиты населения и территории Томской области</w:t>
            </w:r>
          </w:p>
        </w:tc>
        <w:tc>
          <w:tcPr>
            <w:tcW w:w="141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Сокращение времени реагирования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на пожары</w:t>
            </w:r>
          </w:p>
        </w:tc>
        <w:tc>
          <w:tcPr>
            <w:tcW w:w="2943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Количество населения, погибшего 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на пожарах</w:t>
            </w:r>
          </w:p>
        </w:tc>
      </w:tr>
      <w:tr w:rsidR="00145453">
        <w:trPr>
          <w:trHeight w:val="20"/>
        </w:trPr>
        <w:tc>
          <w:tcPr>
            <w:tcW w:w="53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5982" w:type="dxa"/>
          </w:tcPr>
          <w:p w:rsidR="00145453" w:rsidRDefault="004524A4">
            <w:pPr>
              <w:pStyle w:val="ConsPlusNormal00"/>
              <w:ind w:right="-99"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Осуществление полномочий органа исполнительного органа Томской области в сфере реализации требований в области гражданской обороны, установленных </w:t>
            </w:r>
            <w:hyperlink r:id="rId32" w:tooltip="consultantplus://offline/ref=6BEC03D308B2A8FFFB24A50762E8E8E6A3E2FA5E158BD122AA00E13F67AD80EFD5B7BBA6EF3C51ABA1CDB62E001393F8386E2286dDQBH" w:history="1">
              <w:r>
                <w:rPr>
                  <w:rStyle w:val="aff2"/>
                  <w:rFonts w:ascii="PT Astra Serif" w:hAnsi="PT Astra Serif"/>
                  <w:color w:val="auto"/>
                  <w:sz w:val="22"/>
                  <w:szCs w:val="22"/>
                  <w:u w:val="none"/>
                  <w:lang w:eastAsia="en-US"/>
                </w:rPr>
                <w:t>частью 1 статьи 8</w:t>
              </w:r>
            </w:hyperlink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 Федерального закона от 12 февраля 1998 года № 28-ФЗ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«О гражданской обороне»</w:t>
            </w:r>
          </w:p>
        </w:tc>
        <w:tc>
          <w:tcPr>
            <w:tcW w:w="1984" w:type="dxa"/>
          </w:tcPr>
          <w:p w:rsidR="00145453" w:rsidRDefault="004524A4">
            <w:pPr>
              <w:pStyle w:val="ConsPlusNormal00"/>
              <w:ind w:firstLine="2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Департамент защиты населения и территории Томской области</w:t>
            </w:r>
          </w:p>
        </w:tc>
        <w:tc>
          <w:tcPr>
            <w:tcW w:w="141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Повышение готовности органов управления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к выполнению мероприятий в области гражданской обороны</w:t>
            </w:r>
          </w:p>
        </w:tc>
        <w:tc>
          <w:tcPr>
            <w:tcW w:w="2943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Количество населения, погибшего 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на пожарах</w:t>
            </w:r>
          </w:p>
        </w:tc>
      </w:tr>
      <w:tr w:rsidR="00145453">
        <w:trPr>
          <w:trHeight w:val="20"/>
        </w:trPr>
        <w:tc>
          <w:tcPr>
            <w:tcW w:w="53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5982" w:type="dxa"/>
          </w:tcPr>
          <w:p w:rsidR="00145453" w:rsidRDefault="004524A4">
            <w:pPr>
              <w:pStyle w:val="ConsPlusNormal00"/>
              <w:ind w:right="-99" w:firstLine="0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Выполнение функции главного распорядителя бюджетных средств в отношении подведомственных областных государственных учреждений и организаций</w:t>
            </w:r>
          </w:p>
        </w:tc>
        <w:tc>
          <w:tcPr>
            <w:tcW w:w="1984" w:type="dxa"/>
          </w:tcPr>
          <w:p w:rsidR="00145453" w:rsidRDefault="004524A4">
            <w:pPr>
              <w:pStyle w:val="ConsPlusNormal00"/>
              <w:ind w:firstLine="23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Департамент защиты населения и территории Томской области</w:t>
            </w:r>
          </w:p>
        </w:tc>
        <w:tc>
          <w:tcPr>
            <w:tcW w:w="141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>Обеспечение своевременного финансирования мероприятий, касающихся сферы деятельности Департамента</w:t>
            </w:r>
          </w:p>
        </w:tc>
        <w:tc>
          <w:tcPr>
            <w:tcW w:w="2943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/>
              </w:rPr>
              <w:t xml:space="preserve">Количество населения, погибшего и пострадавшего при чрезвычайных ситуациях, погибших </w:t>
            </w:r>
            <w:r>
              <w:rPr>
                <w:rFonts w:ascii="PT Astra Serif" w:hAnsi="PT Astra Serif"/>
                <w:sz w:val="22"/>
                <w:szCs w:val="22"/>
                <w:lang w:eastAsia="en-US"/>
              </w:rPr>
              <w:br/>
              <w:t>на пожарах</w:t>
            </w:r>
          </w:p>
        </w:tc>
      </w:tr>
    </w:tbl>
    <w:p w:rsidR="00145453" w:rsidRDefault="004524A4">
      <w:pPr>
        <w:pStyle w:val="ConsPlusNormal00"/>
        <w:jc w:val="center"/>
        <w:outlineLvl w:val="3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br w:type="page" w:clear="all"/>
      </w:r>
    </w:p>
    <w:p w:rsidR="00145453" w:rsidRDefault="004524A4">
      <w:pPr>
        <w:pStyle w:val="ConsPlusNormal00"/>
        <w:ind w:firstLine="0"/>
        <w:jc w:val="center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Аналитические (сквозные) показатели социально-экономического развития Томской области и обеспечения безопасности Томской области в рамках государственной программы Томской области</w:t>
      </w:r>
    </w:p>
    <w:p w:rsidR="00145453" w:rsidRDefault="00145453">
      <w:pPr>
        <w:pStyle w:val="ConsPlusNormal00"/>
        <w:ind w:firstLine="0"/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6"/>
        <w:gridCol w:w="2602"/>
        <w:gridCol w:w="1331"/>
        <w:gridCol w:w="1154"/>
        <w:gridCol w:w="679"/>
        <w:gridCol w:w="679"/>
        <w:gridCol w:w="636"/>
        <w:gridCol w:w="5078"/>
        <w:gridCol w:w="2057"/>
      </w:tblGrid>
      <w:tr w:rsidR="00145453">
        <w:tc>
          <w:tcPr>
            <w:tcW w:w="776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602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показателя</w:t>
            </w:r>
          </w:p>
        </w:tc>
        <w:tc>
          <w:tcPr>
            <w:tcW w:w="1331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 измерения (по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ОКЕИ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154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Базовое значение 2023 год</w:t>
            </w:r>
          </w:p>
        </w:tc>
        <w:tc>
          <w:tcPr>
            <w:tcW w:w="1994" w:type="dxa"/>
            <w:gridSpan w:val="3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Значения показателей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по годам</w:t>
            </w:r>
          </w:p>
        </w:tc>
        <w:tc>
          <w:tcPr>
            <w:tcW w:w="5078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Документ</w:t>
            </w:r>
          </w:p>
        </w:tc>
        <w:tc>
          <w:tcPr>
            <w:tcW w:w="2057" w:type="dxa"/>
            <w:vMerge w:val="restart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Ответственный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за достижение показателя</w:t>
            </w:r>
          </w:p>
        </w:tc>
      </w:tr>
      <w:tr w:rsidR="00145453">
        <w:tc>
          <w:tcPr>
            <w:tcW w:w="776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02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31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54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79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679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636" w:type="dxa"/>
            <w:vAlign w:val="center"/>
          </w:tcPr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</w:t>
            </w:r>
          </w:p>
          <w:p w:rsidR="00145453" w:rsidRDefault="004524A4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год</w:t>
            </w:r>
          </w:p>
        </w:tc>
        <w:tc>
          <w:tcPr>
            <w:tcW w:w="5078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57" w:type="dxa"/>
            <w:vMerge/>
            <w:vAlign w:val="center"/>
          </w:tcPr>
          <w:p w:rsidR="00145453" w:rsidRDefault="00145453">
            <w:pPr>
              <w:pStyle w:val="Normal0"/>
              <w:spacing w:befor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45453">
        <w:tc>
          <w:tcPr>
            <w:tcW w:w="776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602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331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54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679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679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636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5078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2057" w:type="dxa"/>
            <w:vAlign w:val="center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</w:tr>
      <w:tr w:rsidR="00145453">
        <w:tc>
          <w:tcPr>
            <w:tcW w:w="776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2602" w:type="dxa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Ожидаемая продолжительность жизни при рождении</w:t>
            </w:r>
          </w:p>
        </w:tc>
        <w:tc>
          <w:tcPr>
            <w:tcW w:w="1331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лет</w:t>
            </w:r>
          </w:p>
        </w:tc>
        <w:tc>
          <w:tcPr>
            <w:tcW w:w="1154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72,78</w:t>
            </w:r>
          </w:p>
        </w:tc>
        <w:tc>
          <w:tcPr>
            <w:tcW w:w="679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73,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  <w:t>4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679" w:type="dxa"/>
          </w:tcPr>
          <w:p w:rsidR="00145453" w:rsidRDefault="004524A4">
            <w:pPr>
              <w:pStyle w:val="ConsPlusNormal00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73,87</w:t>
            </w:r>
          </w:p>
        </w:tc>
        <w:tc>
          <w:tcPr>
            <w:tcW w:w="636" w:type="dxa"/>
          </w:tcPr>
          <w:p w:rsidR="00145453" w:rsidRDefault="004524A4">
            <w:pPr>
              <w:pStyle w:val="Normal0"/>
              <w:spacing w:before="0" w:line="288" w:lineRule="atLeas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74,53</w:t>
            </w:r>
          </w:p>
        </w:tc>
        <w:tc>
          <w:tcPr>
            <w:tcW w:w="5078" w:type="dxa"/>
          </w:tcPr>
          <w:p w:rsidR="00145453" w:rsidRDefault="004524A4">
            <w:pPr>
              <w:pStyle w:val="Normal0"/>
              <w:spacing w:before="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Распоряжение Губернатора Томской области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 xml:space="preserve">от 21.07.2025 № 203-р «О реализации отдельных положений Указа Президента Российской Федерации от 28.11.2024 № 1014 «Об оценке </w:t>
            </w:r>
            <w:proofErr w:type="gramStart"/>
            <w:r>
              <w:rPr>
                <w:rFonts w:ascii="PT Astra Serif" w:hAnsi="PT Astra Serif"/>
                <w:sz w:val="22"/>
                <w:szCs w:val="22"/>
              </w:rPr>
              <w:t>эффективности деятельности высших должностных лиц субъектов Российской Федерации</w:t>
            </w:r>
            <w:proofErr w:type="gramEnd"/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br/>
              <w:t>и деятельности исполнительных органов субъектов Российской Федерации»</w:t>
            </w:r>
          </w:p>
        </w:tc>
        <w:tc>
          <w:tcPr>
            <w:tcW w:w="2057" w:type="dxa"/>
          </w:tcPr>
          <w:p w:rsidR="00145453" w:rsidRDefault="004524A4">
            <w:pPr>
              <w:pStyle w:val="ConsPlusNormal00"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Департамент здравоохранения Томской области</w:t>
            </w:r>
          </w:p>
        </w:tc>
      </w:tr>
    </w:tbl>
    <w:p w:rsidR="00145453" w:rsidRDefault="00145453">
      <w:pPr>
        <w:rPr>
          <w:rFonts w:ascii="PT Astra Serif" w:hAnsi="PT Astra Serif"/>
        </w:rPr>
      </w:pPr>
    </w:p>
    <w:sectPr w:rsidR="00145453" w:rsidSect="00AA0D81">
      <w:headerReference w:type="default" r:id="rId33"/>
      <w:footerReference w:type="even" r:id="rId34"/>
      <w:pgSz w:w="16840" w:h="11907" w:orient="landscape"/>
      <w:pgMar w:top="1134" w:right="567" w:bottom="1134" w:left="1134" w:header="567" w:footer="567" w:gutter="0"/>
      <w:pgNumType w:start="7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0FD" w:rsidRDefault="002950FD">
      <w:r>
        <w:separator/>
      </w:r>
    </w:p>
  </w:endnote>
  <w:endnote w:type="continuationSeparator" w:id="0">
    <w:p w:rsidR="002950FD" w:rsidRDefault="00295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FD" w:rsidRDefault="002950FD">
    <w:pPr>
      <w:pStyle w:val="af8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FD" w:rsidRDefault="002950FD">
    <w:pPr>
      <w:pStyle w:val="Normal0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2950FD" w:rsidRDefault="002950FD">
    <w:pPr>
      <w:pStyle w:val="Normal0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0FD" w:rsidRDefault="002950FD">
      <w:r>
        <w:separator/>
      </w:r>
    </w:p>
  </w:footnote>
  <w:footnote w:type="continuationSeparator" w:id="0">
    <w:p w:rsidR="002950FD" w:rsidRDefault="00295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FD" w:rsidRDefault="002950FD">
    <w:pPr>
      <w:pStyle w:val="af6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2950FD" w:rsidRDefault="002950FD">
    <w:pPr>
      <w:pStyle w:val="af6"/>
    </w:pPr>
  </w:p>
  <w:p w:rsidR="002950FD" w:rsidRDefault="002950F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7063450"/>
      <w:docPartObj>
        <w:docPartGallery w:val="Page Numbers (Top of Page)"/>
        <w:docPartUnique/>
      </w:docPartObj>
    </w:sdtPr>
    <w:sdtContent>
      <w:p w:rsidR="002950FD" w:rsidRDefault="002950FD">
        <w:pPr>
          <w:pStyle w:val="af6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950FD" w:rsidRDefault="002950FD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FD" w:rsidRDefault="002950FD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3FDE359D" wp14:editId="4ABB9835">
              <wp:extent cx="720090" cy="655320"/>
              <wp:effectExtent l="0" t="0" r="3810" b="0"/>
              <wp:docPr id="1" name="Рисунок 6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090" cy="65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0pt;height:51.60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2950FD" w:rsidRDefault="002950FD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2950FD" w:rsidRDefault="002950FD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2950FD" w:rsidRDefault="002950FD">
    <w:pPr>
      <w:pStyle w:val="af6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2950FD" w:rsidRDefault="002950FD">
    <w:pPr>
      <w:pStyle w:val="af6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7132856"/>
      <w:docPartObj>
        <w:docPartGallery w:val="Page Numbers (Top of Page)"/>
        <w:docPartUnique/>
      </w:docPartObj>
    </w:sdtPr>
    <w:sdtContent>
      <w:p w:rsidR="002950FD" w:rsidRDefault="002950FD">
        <w:pPr>
          <w:pStyle w:val="af6"/>
          <w:ind w:firstLine="0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74AC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0A1" w:rsidRDefault="003200A1">
    <w:pPr>
      <w:pStyle w:val="af6"/>
      <w:ind w:firstLine="0"/>
      <w:rPr>
        <w:rFonts w:ascii="PT Astra Serif" w:hAnsi="PT Astra Serif"/>
        <w:b w:val="0"/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FD" w:rsidRPr="00AA0D81" w:rsidRDefault="002950FD" w:rsidP="00AA0D81">
    <w:pPr>
      <w:pStyle w:val="Header0"/>
      <w:jc w:val="center"/>
      <w:rPr>
        <w:rFonts w:ascii="PT Astra Serif" w:hAnsi="PT Astra Serif"/>
        <w:sz w:val="24"/>
        <w:szCs w:val="24"/>
      </w:rPr>
    </w:pPr>
    <w:r w:rsidRPr="00AA0D81">
      <w:rPr>
        <w:rFonts w:ascii="PT Astra Serif" w:hAnsi="PT Astra Serif"/>
        <w:sz w:val="24"/>
        <w:szCs w:val="24"/>
      </w:rPr>
      <w:fldChar w:fldCharType="begin"/>
    </w:r>
    <w:r w:rsidRPr="00AA0D81">
      <w:rPr>
        <w:rFonts w:ascii="PT Astra Serif" w:hAnsi="PT Astra Serif"/>
        <w:sz w:val="24"/>
        <w:szCs w:val="24"/>
      </w:rPr>
      <w:instrText>PAGE   \* MERGEFORMAT</w:instrText>
    </w:r>
    <w:r w:rsidRPr="00AA0D81">
      <w:rPr>
        <w:rFonts w:ascii="PT Astra Serif" w:hAnsi="PT Astra Serif"/>
        <w:sz w:val="24"/>
        <w:szCs w:val="24"/>
      </w:rPr>
      <w:fldChar w:fldCharType="separate"/>
    </w:r>
    <w:r w:rsidR="00A74AC5">
      <w:rPr>
        <w:rFonts w:ascii="PT Astra Serif" w:hAnsi="PT Astra Serif"/>
        <w:noProof/>
        <w:sz w:val="24"/>
        <w:szCs w:val="24"/>
      </w:rPr>
      <w:t>6</w:t>
    </w:r>
    <w:r w:rsidRPr="00AA0D81">
      <w:rPr>
        <w:rFonts w:ascii="PT Astra Serif" w:hAnsi="PT Astra Serif"/>
        <w:sz w:val="24"/>
        <w:szCs w:val="24"/>
      </w:rPr>
      <w:fldChar w:fldCharType="end"/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D81" w:rsidRDefault="00AA0D81">
    <w:pPr>
      <w:pStyle w:val="af6"/>
      <w:ind w:firstLine="0"/>
      <w:rPr>
        <w:rFonts w:ascii="PT Astra Serif" w:hAnsi="PT Astra Serif"/>
        <w:b w:val="0"/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0FD" w:rsidRDefault="002950FD">
    <w:pPr>
      <w:pStyle w:val="Header0"/>
      <w:jc w:val="center"/>
      <w:rPr>
        <w:rFonts w:ascii="PT Astra Serif" w:hAnsi="PT Astra Serif" w:cs="Arial"/>
        <w:color w:val="auto"/>
        <w:sz w:val="24"/>
        <w:szCs w:val="24"/>
      </w:rPr>
    </w:pPr>
    <w:r>
      <w:rPr>
        <w:rFonts w:ascii="PT Astra Serif" w:eastAsia="PT Astra Serif" w:hAnsi="PT Astra Serif" w:cs="Arial"/>
        <w:color w:val="auto"/>
        <w:sz w:val="24"/>
        <w:szCs w:val="24"/>
      </w:rPr>
      <w:fldChar w:fldCharType="begin"/>
    </w:r>
    <w:r>
      <w:rPr>
        <w:rFonts w:ascii="PT Astra Serif" w:eastAsia="PT Astra Serif" w:hAnsi="PT Astra Serif" w:cs="Arial"/>
        <w:color w:val="auto"/>
        <w:sz w:val="24"/>
        <w:szCs w:val="24"/>
      </w:rPr>
      <w:instrText>PAGE   \* MERGEFORMAT</w:instrText>
    </w:r>
    <w:r>
      <w:rPr>
        <w:rFonts w:ascii="PT Astra Serif" w:eastAsia="PT Astra Serif" w:hAnsi="PT Astra Serif" w:cs="Arial"/>
        <w:color w:val="auto"/>
        <w:sz w:val="24"/>
        <w:szCs w:val="24"/>
      </w:rPr>
      <w:fldChar w:fldCharType="separate"/>
    </w:r>
    <w:r w:rsidR="00A74AC5">
      <w:rPr>
        <w:rFonts w:ascii="PT Astra Serif" w:eastAsia="PT Astra Serif" w:hAnsi="PT Astra Serif" w:cs="Arial"/>
        <w:noProof/>
        <w:color w:val="auto"/>
        <w:sz w:val="24"/>
        <w:szCs w:val="24"/>
      </w:rPr>
      <w:t>8</w:t>
    </w:r>
    <w:r>
      <w:rPr>
        <w:rFonts w:ascii="PT Astra Serif" w:eastAsia="PT Astra Serif" w:hAnsi="PT Astra Serif" w:cs="Arial"/>
        <w:color w:val="auto"/>
        <w:sz w:val="24"/>
        <w:szCs w:val="24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453"/>
    <w:rsid w:val="00145453"/>
    <w:rsid w:val="002950FD"/>
    <w:rsid w:val="003063A2"/>
    <w:rsid w:val="003200A1"/>
    <w:rsid w:val="00363395"/>
    <w:rsid w:val="004524A4"/>
    <w:rsid w:val="009D740C"/>
    <w:rsid w:val="00A74AC5"/>
    <w:rsid w:val="00AA0D81"/>
    <w:rsid w:val="00B668D9"/>
    <w:rsid w:val="00E1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a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99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next w:val="a"/>
    <w:pPr>
      <w:ind w:firstLine="0"/>
      <w:jc w:val="both"/>
    </w:pPr>
    <w:rPr>
      <w:sz w:val="22"/>
    </w:rPr>
  </w:style>
  <w:style w:type="paragraph" w:styleId="af6">
    <w:name w:val="header"/>
    <w:basedOn w:val="a"/>
    <w:link w:val="af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8">
    <w:name w:val="footer"/>
    <w:basedOn w:val="a"/>
    <w:link w:val="af9"/>
    <w:uiPriority w:val="99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b">
    <w:name w:val="caption"/>
    <w:basedOn w:val="a"/>
    <w:next w:val="a"/>
    <w:link w:val="a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character" w:customStyle="1" w:styleId="af7">
    <w:name w:val="Верхний колонтитул Знак"/>
    <w:link w:val="af6"/>
    <w:uiPriority w:val="99"/>
    <w:rPr>
      <w:b/>
      <w:caps/>
      <w:sz w:val="28"/>
    </w:rPr>
  </w:style>
  <w:style w:type="character" w:customStyle="1" w:styleId="af9">
    <w:name w:val="Нижний колонтитул Знак"/>
    <w:link w:val="af8"/>
    <w:uiPriority w:val="99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 w:cs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rPr>
      <w:rFonts w:ascii="Calibri" w:eastAsia="Calibri" w:hAnsi="Calibri" w:cs="Calibri"/>
      <w:sz w:val="22"/>
      <w:szCs w:val="22"/>
      <w:lang w:eastAsia="en-US"/>
    </w:rPr>
  </w:style>
  <w:style w:type="paragraph" w:customStyle="1" w:styleId="Header0">
    <w:name w:val="Header_0"/>
    <w:basedOn w:val="Normal0"/>
    <w:link w:val="0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paragraph" w:customStyle="1" w:styleId="Normal0">
    <w:name w:val="Normal_0"/>
    <w:qFormat/>
    <w:pPr>
      <w:spacing w:before="160"/>
      <w:jc w:val="both"/>
    </w:pPr>
    <w:rPr>
      <w:rFonts w:ascii="Arial" w:eastAsia="Calibri" w:hAnsi="Arial"/>
      <w:lang w:eastAsia="en-US"/>
    </w:rPr>
  </w:style>
  <w:style w:type="character" w:customStyle="1" w:styleId="0">
    <w:name w:val="Верхний колонтитул Знак_0"/>
    <w:basedOn w:val="a0"/>
    <w:link w:val="Header0"/>
    <w:uiPriority w:val="99"/>
    <w:rPr>
      <w:rFonts w:ascii="Arial" w:eastAsia="Calibri" w:hAnsi="Arial"/>
      <w:color w:val="404040"/>
      <w:sz w:val="18"/>
      <w:lang w:eastAsia="en-US"/>
    </w:rPr>
  </w:style>
  <w:style w:type="paragraph" w:customStyle="1" w:styleId="ConsPlusNormal00">
    <w:name w:val="ConsPlusNormal_0"/>
    <w:link w:val="ConsPlusNormal01"/>
    <w:pPr>
      <w:widowControl w:val="0"/>
      <w:ind w:firstLine="720"/>
    </w:pPr>
    <w:rPr>
      <w:rFonts w:ascii="Arial" w:hAnsi="Arial"/>
    </w:rPr>
  </w:style>
  <w:style w:type="character" w:customStyle="1" w:styleId="ConsPlusNormal01">
    <w:name w:val="ConsPlusNormal Знак_0"/>
    <w:link w:val="ConsPlusNormal00"/>
    <w:rPr>
      <w:rFonts w:ascii="Arial" w:eastAsia="Times New Roman" w:hAnsi="Arial"/>
    </w:rPr>
  </w:style>
  <w:style w:type="paragraph" w:styleId="afe">
    <w:name w:val="List Paragraph"/>
    <w:basedOn w:val="Normal0"/>
    <w:link w:val="aff"/>
    <w:uiPriority w:val="34"/>
    <w:qFormat/>
    <w:pPr>
      <w:spacing w:before="60"/>
      <w:ind w:left="709" w:hanging="284"/>
    </w:pPr>
  </w:style>
  <w:style w:type="character" w:customStyle="1" w:styleId="aff">
    <w:name w:val="Абзац списка Знак"/>
    <w:link w:val="afe"/>
    <w:uiPriority w:val="34"/>
    <w:qFormat/>
    <w:rPr>
      <w:rFonts w:ascii="Arial" w:hAnsi="Arial"/>
      <w:lang w:eastAsia="en-US"/>
    </w:rPr>
  </w:style>
  <w:style w:type="paragraph" w:styleId="aff0">
    <w:name w:val="Normal (Web)"/>
    <w:basedOn w:val="Normal0"/>
    <w:link w:val="aff1"/>
    <w:uiPriority w:val="99"/>
    <w:unhideWhenUsed/>
    <w:qFormat/>
    <w:pPr>
      <w:spacing w:before="0" w:after="12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1">
    <w:name w:val="Обычный (веб) Знак"/>
    <w:link w:val="aff0"/>
    <w:uiPriority w:val="99"/>
    <w:rPr>
      <w:rFonts w:ascii="Times New Roman" w:eastAsia="Times New Roman" w:hAnsi="Times New Roman"/>
      <w:sz w:val="24"/>
      <w:szCs w:val="24"/>
    </w:rPr>
  </w:style>
  <w:style w:type="character" w:styleId="aff2">
    <w:name w:val="Hyperlink"/>
    <w:basedOn w:val="a0"/>
    <w:uiPriority w:val="99"/>
    <w:qFormat/>
    <w:rPr>
      <w:rFonts w:ascii="Arial" w:eastAsia="Times New Roman" w:hAnsi="Arial"/>
      <w:color w:val="4F81BD"/>
      <w:u w:val="single"/>
      <w:lang w:val="ru-RU" w:eastAsia="ru-RU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character" w:customStyle="1" w:styleId="markdown-word">
    <w:name w:val="markdown-word"/>
    <w:basedOn w:val="a0"/>
    <w:rPr>
      <w:rFonts w:ascii="Arial" w:eastAsia="Calibri" w:hAnsi="Arial"/>
      <w:lang w:eastAsia="en-US"/>
    </w:rPr>
  </w:style>
  <w:style w:type="paragraph" w:styleId="aff3">
    <w:name w:val="Balloon Text"/>
    <w:basedOn w:val="a"/>
    <w:link w:val="af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a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99"/>
    <w:semiHidden/>
    <w:unhideWhenUsed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next w:val="a"/>
    <w:pPr>
      <w:ind w:firstLine="0"/>
      <w:jc w:val="both"/>
    </w:pPr>
    <w:rPr>
      <w:sz w:val="22"/>
    </w:rPr>
  </w:style>
  <w:style w:type="paragraph" w:styleId="af6">
    <w:name w:val="header"/>
    <w:basedOn w:val="a"/>
    <w:link w:val="af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f8">
    <w:name w:val="footer"/>
    <w:basedOn w:val="a"/>
    <w:link w:val="af9"/>
    <w:uiPriority w:val="99"/>
    <w:pPr>
      <w:tabs>
        <w:tab w:val="center" w:pos="4153"/>
        <w:tab w:val="right" w:pos="8306"/>
      </w:tabs>
    </w:pPr>
  </w:style>
  <w:style w:type="character" w:styleId="afa">
    <w:name w:val="page number"/>
    <w:basedOn w:val="a0"/>
  </w:style>
  <w:style w:type="paragraph" w:styleId="ab">
    <w:name w:val="caption"/>
    <w:basedOn w:val="a"/>
    <w:next w:val="a"/>
    <w:link w:val="a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c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d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character" w:customStyle="1" w:styleId="af7">
    <w:name w:val="Верхний колонтитул Знак"/>
    <w:link w:val="af6"/>
    <w:uiPriority w:val="99"/>
    <w:rPr>
      <w:b/>
      <w:caps/>
      <w:sz w:val="28"/>
    </w:rPr>
  </w:style>
  <w:style w:type="character" w:customStyle="1" w:styleId="af9">
    <w:name w:val="Нижний колонтитул Знак"/>
    <w:link w:val="af8"/>
    <w:uiPriority w:val="99"/>
    <w:rPr>
      <w:sz w:val="26"/>
    </w:rPr>
  </w:style>
  <w:style w:type="paragraph" w:customStyle="1" w:styleId="ConsPlusNormal">
    <w:name w:val="ConsPlusNormal"/>
    <w:link w:val="ConsPlusNormal0"/>
    <w:rPr>
      <w:rFonts w:ascii="Calibri" w:eastAsia="Calibri" w:hAnsi="Calibri" w:cs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rPr>
      <w:rFonts w:ascii="Calibri" w:eastAsia="Calibri" w:hAnsi="Calibri" w:cs="Calibri"/>
      <w:sz w:val="22"/>
      <w:szCs w:val="22"/>
      <w:lang w:eastAsia="en-US"/>
    </w:rPr>
  </w:style>
  <w:style w:type="paragraph" w:customStyle="1" w:styleId="Header0">
    <w:name w:val="Header_0"/>
    <w:basedOn w:val="Normal0"/>
    <w:link w:val="0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paragraph" w:customStyle="1" w:styleId="Normal0">
    <w:name w:val="Normal_0"/>
    <w:qFormat/>
    <w:pPr>
      <w:spacing w:before="160"/>
      <w:jc w:val="both"/>
    </w:pPr>
    <w:rPr>
      <w:rFonts w:ascii="Arial" w:eastAsia="Calibri" w:hAnsi="Arial"/>
      <w:lang w:eastAsia="en-US"/>
    </w:rPr>
  </w:style>
  <w:style w:type="character" w:customStyle="1" w:styleId="0">
    <w:name w:val="Верхний колонтитул Знак_0"/>
    <w:basedOn w:val="a0"/>
    <w:link w:val="Header0"/>
    <w:uiPriority w:val="99"/>
    <w:rPr>
      <w:rFonts w:ascii="Arial" w:eastAsia="Calibri" w:hAnsi="Arial"/>
      <w:color w:val="404040"/>
      <w:sz w:val="18"/>
      <w:lang w:eastAsia="en-US"/>
    </w:rPr>
  </w:style>
  <w:style w:type="paragraph" w:customStyle="1" w:styleId="ConsPlusNormal00">
    <w:name w:val="ConsPlusNormal_0"/>
    <w:link w:val="ConsPlusNormal01"/>
    <w:pPr>
      <w:widowControl w:val="0"/>
      <w:ind w:firstLine="720"/>
    </w:pPr>
    <w:rPr>
      <w:rFonts w:ascii="Arial" w:hAnsi="Arial"/>
    </w:rPr>
  </w:style>
  <w:style w:type="character" w:customStyle="1" w:styleId="ConsPlusNormal01">
    <w:name w:val="ConsPlusNormal Знак_0"/>
    <w:link w:val="ConsPlusNormal00"/>
    <w:rPr>
      <w:rFonts w:ascii="Arial" w:eastAsia="Times New Roman" w:hAnsi="Arial"/>
    </w:rPr>
  </w:style>
  <w:style w:type="paragraph" w:styleId="afe">
    <w:name w:val="List Paragraph"/>
    <w:basedOn w:val="Normal0"/>
    <w:link w:val="aff"/>
    <w:uiPriority w:val="34"/>
    <w:qFormat/>
    <w:pPr>
      <w:spacing w:before="60"/>
      <w:ind w:left="709" w:hanging="284"/>
    </w:pPr>
  </w:style>
  <w:style w:type="character" w:customStyle="1" w:styleId="aff">
    <w:name w:val="Абзац списка Знак"/>
    <w:link w:val="afe"/>
    <w:uiPriority w:val="34"/>
    <w:qFormat/>
    <w:rPr>
      <w:rFonts w:ascii="Arial" w:hAnsi="Arial"/>
      <w:lang w:eastAsia="en-US"/>
    </w:rPr>
  </w:style>
  <w:style w:type="paragraph" w:styleId="aff0">
    <w:name w:val="Normal (Web)"/>
    <w:basedOn w:val="Normal0"/>
    <w:link w:val="aff1"/>
    <w:uiPriority w:val="99"/>
    <w:unhideWhenUsed/>
    <w:qFormat/>
    <w:pPr>
      <w:spacing w:before="0" w:after="12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1">
    <w:name w:val="Обычный (веб) Знак"/>
    <w:link w:val="aff0"/>
    <w:uiPriority w:val="99"/>
    <w:rPr>
      <w:rFonts w:ascii="Times New Roman" w:eastAsia="Times New Roman" w:hAnsi="Times New Roman"/>
      <w:sz w:val="24"/>
      <w:szCs w:val="24"/>
    </w:rPr>
  </w:style>
  <w:style w:type="character" w:styleId="aff2">
    <w:name w:val="Hyperlink"/>
    <w:basedOn w:val="a0"/>
    <w:uiPriority w:val="99"/>
    <w:qFormat/>
    <w:rPr>
      <w:rFonts w:ascii="Arial" w:eastAsia="Times New Roman" w:hAnsi="Arial"/>
      <w:color w:val="4F81BD"/>
      <w:u w:val="single"/>
      <w:lang w:val="ru-RU" w:eastAsia="ru-RU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character" w:customStyle="1" w:styleId="markdown-word">
    <w:name w:val="markdown-word"/>
    <w:basedOn w:val="a0"/>
    <w:rPr>
      <w:rFonts w:ascii="Arial" w:eastAsia="Calibri" w:hAnsi="Arial"/>
      <w:lang w:eastAsia="en-US"/>
    </w:rPr>
  </w:style>
  <w:style w:type="paragraph" w:styleId="aff3">
    <w:name w:val="Balloon Text"/>
    <w:basedOn w:val="a"/>
    <w:link w:val="af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image" Target="media/image2.png"/><Relationship Id="rId26" Type="http://schemas.openxmlformats.org/officeDocument/2006/relationships/image" Target="media/image5.png"/><Relationship Id="rId3" Type="http://schemas.microsoft.com/office/2007/relationships/stylesWithEffects" Target="stylesWithEffects.xml"/><Relationship Id="rId21" Type="http://schemas.openxmlformats.org/officeDocument/2006/relationships/image" Target="media/image3.pn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yperlink" Target="https://login.consultant.ru/link/?req=doc&amp;base=LAW&amp;n=475029&amp;dst=100015" TargetMode="External"/><Relationship Id="rId25" Type="http://schemas.openxmlformats.org/officeDocument/2006/relationships/image" Target="media/image40.png"/><Relationship Id="rId33" Type="http://schemas.openxmlformats.org/officeDocument/2006/relationships/header" Target="header8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75029&amp;dst=100015" TargetMode="External"/><Relationship Id="rId20" Type="http://schemas.openxmlformats.org/officeDocument/2006/relationships/image" Target="media/media1.svg"/><Relationship Id="rId29" Type="http://schemas.openxmlformats.org/officeDocument/2006/relationships/hyperlink" Target="file:///D:\&#1079;&#1072;&#1075;&#1088;&#1091;&#1079;&#1082;&#1080;\&#1054;&#1073;&#1077;&#1089;&#1087;&#1077;&#1095;&#1077;&#1085;&#1080;&#1077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media3.svg"/><Relationship Id="rId32" Type="http://schemas.openxmlformats.org/officeDocument/2006/relationships/hyperlink" Target="consultantplus://offline/ref=6BEC03D308B2A8FFFB24A50762E8E8E6A3E2FA5E158BD122AA00E13F67AD80EFD5B7BBA6EF3C51ABA1CDB62E001393F8386E2286dDQB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23" Type="http://schemas.openxmlformats.org/officeDocument/2006/relationships/image" Target="media/image4.png"/><Relationship Id="rId28" Type="http://schemas.openxmlformats.org/officeDocument/2006/relationships/image" Target="media/image50.png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20.png"/><Relationship Id="rId31" Type="http://schemas.openxmlformats.org/officeDocument/2006/relationships/hyperlink" Target="consultantplus://offline/ref=6BEC03D308B2A8FFFB24BB0A7484B6E2A6ECA053148FD875FF51E76838FD86BA95F7BDF3BC7350F7E791A52C011391F024d6QFH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Relationship Id="rId22" Type="http://schemas.openxmlformats.org/officeDocument/2006/relationships/image" Target="media/media2.svg"/><Relationship Id="rId27" Type="http://schemas.openxmlformats.org/officeDocument/2006/relationships/image" Target="media/media4.svg"/><Relationship Id="rId30" Type="http://schemas.openxmlformats.org/officeDocument/2006/relationships/hyperlink" Target="consultantplus://offline/ref=6BEC03D308B2A8FFFB24BB0A7484B6E2A6ECA053148FD875FF50E76838FD86BA95F7BDF3BC7350F7E791A52C011391F024d6QFH" TargetMode="External"/><Relationship Id="rId35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3BD35-4E4F-447D-95C4-BBD3ACBF1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38</Pages>
  <Words>11091</Words>
  <Characters>63221</Characters>
  <Application>Microsoft Office Word</Application>
  <DocSecurity>0</DocSecurity>
  <Lines>526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</vt:lpstr>
    </vt:vector>
  </TitlesOfParts>
  <Company>Администрация Т</Company>
  <LinksUpToDate>false</LinksUpToDate>
  <CharactersWithSpaces>74164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</dc:title>
  <dc:creator>maza</dc:creator>
  <cp:lastModifiedBy>Наталья Николаевна Фигач</cp:lastModifiedBy>
  <cp:revision>8</cp:revision>
  <cp:lastPrinted>2026-05-08T04:40:00Z</cp:lastPrinted>
  <dcterms:created xsi:type="dcterms:W3CDTF">2026-05-07T08:27:00Z</dcterms:created>
  <dcterms:modified xsi:type="dcterms:W3CDTF">2026-05-08T08:26:00Z</dcterms:modified>
  <cp:version>983040</cp:version>
</cp:coreProperties>
</file>