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F36195">
        <w:tc>
          <w:tcPr>
            <w:tcW w:w="1701" w:type="dxa"/>
            <w:tcBorders>
              <w:bottom w:val="nil"/>
            </w:tcBorders>
          </w:tcPr>
          <w:p w:rsidR="00F36195" w:rsidRDefault="0000740C">
            <w:pPr>
              <w:pStyle w:val="25"/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</w:pPr>
            <w:bookmarkStart w:id="0" w:name="РегДанные"/>
            <w:bookmarkStart w:id="1" w:name="_GoBack" w:colFirst="1" w:colLast="1"/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t>23.06.2026</w: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F36195" w:rsidRDefault="00F36195">
            <w:pPr>
              <w:pStyle w:val="25"/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F36195" w:rsidRDefault="0000740C">
            <w:pPr>
              <w:pStyle w:val="25"/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  <w:lang w:val="en-US"/>
              </w:rPr>
            </w:pPr>
            <w:bookmarkStart w:id="2" w:name="РегНомер"/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t>14</w: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end"/>
            </w:r>
            <w:bookmarkEnd w:id="2"/>
          </w:p>
        </w:tc>
      </w:tr>
    </w:tbl>
    <w:bookmarkEnd w:id="1"/>
    <w:p w:rsidR="00F36195" w:rsidRDefault="0000740C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О внесении изменений в отдельные правовые акты Департамента по управлению государственной собственностью Томской области </w:t>
      </w:r>
    </w:p>
    <w:p w:rsidR="00F36195" w:rsidRDefault="00F36195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F36195" w:rsidRDefault="0000740C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В целях совершенствования правовых актов</w:t>
      </w:r>
    </w:p>
    <w:p w:rsidR="00F36195" w:rsidRDefault="0000740C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ПРИКАЗЫВАЮ:</w:t>
      </w:r>
    </w:p>
    <w:p w:rsidR="00F36195" w:rsidRDefault="0000740C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1. Внести</w:t>
      </w:r>
      <w:r>
        <w:rPr>
          <w:rFonts w:ascii="PT Astra Serif" w:hAnsi="PT Astra Serif" w:cs="Times New Roman"/>
          <w:sz w:val="26"/>
          <w:szCs w:val="26"/>
        </w:rPr>
        <w:t xml:space="preserve"> в распоряжение Департамента по управлению государственной собственностью Томской области от 27.11.2023 № 117-о «Об определении перечня объектов для целей налогообложения на 2024 год» (Официальный интернет-портал Администрации Томской области www.tomsk.gov</w:t>
      </w:r>
      <w:r>
        <w:rPr>
          <w:rFonts w:ascii="PT Astra Serif" w:hAnsi="PT Astra Serif" w:cs="Times New Roman"/>
          <w:sz w:val="26"/>
          <w:szCs w:val="26"/>
        </w:rPr>
        <w:t>.ru, 30.11.2023) следующие изменения:</w:t>
      </w:r>
    </w:p>
    <w:p w:rsidR="00F36195" w:rsidRDefault="0000740C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1) в наименовании слово «распоряжение» заменить словом «приказ»;</w:t>
      </w:r>
    </w:p>
    <w:p w:rsidR="00F36195" w:rsidRDefault="0000740C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2) в пункте 1 слово «распоряжению» заменить словом «приказу»;</w:t>
      </w:r>
    </w:p>
    <w:p w:rsidR="00F36195" w:rsidRDefault="0000740C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3) в пункте 2 слово «распоряжения» заменить словом «приказа»;</w:t>
      </w:r>
    </w:p>
    <w:p w:rsidR="00F36195" w:rsidRDefault="0000740C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4) в пункте 3 слова </w:t>
      </w:r>
      <w:r>
        <w:rPr>
          <w:rFonts w:ascii="PT Astra Serif" w:hAnsi="PT Astra Serif" w:cs="Times New Roman"/>
          <w:sz w:val="26"/>
          <w:szCs w:val="26"/>
        </w:rPr>
        <w:t>«настоящее распоряжение» заменить словами «настоящий приказ»;</w:t>
      </w:r>
    </w:p>
    <w:p w:rsidR="00F36195" w:rsidRDefault="0000740C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5) в пункте 4 слово «распоряжения» заменить словом «приказа».</w:t>
      </w:r>
    </w:p>
    <w:p w:rsidR="00F36195" w:rsidRDefault="0000740C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2. Внести в распоряжение Департамента по управлению государственной собственностью Томской области от 27.11.2024 № 87-о «Об </w:t>
      </w:r>
      <w:r>
        <w:rPr>
          <w:rFonts w:ascii="PT Astra Serif" w:hAnsi="PT Astra Serif" w:cs="Times New Roman"/>
          <w:sz w:val="26"/>
          <w:szCs w:val="26"/>
        </w:rPr>
        <w:t>определении перечня объектов для целей налогообложения на 2025 год» (Официальный интернет-портал Администрации Томской области www.tomsk.gov.ru, 28.11.2024) следующие изменения:</w:t>
      </w:r>
    </w:p>
    <w:p w:rsidR="00F36195" w:rsidRDefault="0000740C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1) в наименовании слово «распоряжение» заменить словом «приказ»;</w:t>
      </w:r>
    </w:p>
    <w:p w:rsidR="00F36195" w:rsidRDefault="0000740C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2) в пункте 1</w:t>
      </w:r>
      <w:r>
        <w:rPr>
          <w:rFonts w:ascii="PT Astra Serif" w:hAnsi="PT Astra Serif" w:cs="Times New Roman"/>
          <w:sz w:val="26"/>
          <w:szCs w:val="26"/>
        </w:rPr>
        <w:t xml:space="preserve"> слово «распоряжению» заменить словом «приказу»;</w:t>
      </w:r>
    </w:p>
    <w:p w:rsidR="00F36195" w:rsidRDefault="0000740C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3) в пункте 2 слово «распоряжения» заменить словом «приказа»;</w:t>
      </w:r>
    </w:p>
    <w:p w:rsidR="00F36195" w:rsidRDefault="0000740C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4) в пункте 3 слова «настоящее распоряжение» заменить словами «настоящий приказ»;</w:t>
      </w:r>
    </w:p>
    <w:p w:rsidR="00F36195" w:rsidRDefault="0000740C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5) в пункте 4 слово «распоряжения» заменить словом «приказа».</w:t>
      </w:r>
    </w:p>
    <w:p w:rsidR="00F36195" w:rsidRDefault="0000740C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3</w:t>
      </w:r>
      <w:r>
        <w:rPr>
          <w:rFonts w:ascii="PT Astra Serif" w:hAnsi="PT Astra Serif" w:cs="Times New Roman"/>
          <w:sz w:val="26"/>
          <w:szCs w:val="26"/>
        </w:rPr>
        <w:t>. Внести в распоряжение Департамента по управлению государственной собственностью Томской области от 24.11.2025 № 103-о «Об определении перечня объектов для целей налогообложения на 2026 год» (Официальный интернет-портал Администрации Томской области www.t</w:t>
      </w:r>
      <w:r>
        <w:rPr>
          <w:rFonts w:ascii="PT Astra Serif" w:hAnsi="PT Astra Serif" w:cs="Times New Roman"/>
          <w:sz w:val="26"/>
          <w:szCs w:val="26"/>
        </w:rPr>
        <w:t>omsk.gov.ru, 25.11.2025) следующие изменения:</w:t>
      </w:r>
    </w:p>
    <w:p w:rsidR="00F36195" w:rsidRDefault="0000740C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1) в наименовании слово «распоряжение» заменить словом «приказ»;</w:t>
      </w:r>
    </w:p>
    <w:p w:rsidR="00F36195" w:rsidRDefault="0000740C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2) в пункте 1 слово «распоряжению» заменить словом «приказу»;</w:t>
      </w:r>
    </w:p>
    <w:p w:rsidR="00F36195" w:rsidRDefault="0000740C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3) в пункте 2 слово «распоряжения» заменить словом «приказа»;</w:t>
      </w:r>
    </w:p>
    <w:p w:rsidR="00F36195" w:rsidRDefault="0000740C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4) в пункте 3 слова «</w:t>
      </w:r>
      <w:r>
        <w:rPr>
          <w:rFonts w:ascii="PT Astra Serif" w:hAnsi="PT Astra Serif" w:cs="Times New Roman"/>
          <w:sz w:val="26"/>
          <w:szCs w:val="26"/>
        </w:rPr>
        <w:t xml:space="preserve">настоящее распоряжение» заменить словами «настоящий </w:t>
      </w:r>
      <w:r>
        <w:rPr>
          <w:rFonts w:ascii="PT Astra Serif" w:hAnsi="PT Astra Serif" w:cs="Times New Roman"/>
          <w:sz w:val="26"/>
          <w:szCs w:val="26"/>
        </w:rPr>
        <w:lastRenderedPageBreak/>
        <w:t>приказ»;</w:t>
      </w:r>
    </w:p>
    <w:p w:rsidR="00F36195" w:rsidRDefault="0000740C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5) в пункте 4 слово «распоряжения» заменить словом «приказа».</w:t>
      </w:r>
    </w:p>
    <w:p w:rsidR="00F36195" w:rsidRDefault="0000740C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4. Настоящий приказ вступает в силу со дня его официального опубликования.</w:t>
      </w:r>
    </w:p>
    <w:p w:rsidR="00F36195" w:rsidRDefault="00F36195">
      <w:pPr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F36195" w:rsidRDefault="00F36195">
      <w:pPr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F36195" w:rsidRDefault="00F36195">
      <w:pPr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</w:p>
    <w:tbl>
      <w:tblPr>
        <w:tblStyle w:val="af5"/>
        <w:tblW w:w="0" w:type="auto"/>
        <w:tblLook w:val="04A0" w:firstRow="1" w:lastRow="0" w:firstColumn="1" w:lastColumn="0" w:noHBand="0" w:noVBand="1"/>
      </w:tblPr>
      <w:tblGrid>
        <w:gridCol w:w="3212"/>
        <w:gridCol w:w="3213"/>
        <w:gridCol w:w="3213"/>
      </w:tblGrid>
      <w:tr w:rsidR="00F36195">
        <w:tc>
          <w:tcPr>
            <w:tcW w:w="3213" w:type="dxa"/>
            <w:tcBorders>
              <w:top w:val="nil"/>
              <w:left w:val="nil"/>
              <w:bottom w:val="nil"/>
              <w:right w:val="nil"/>
            </w:tcBorders>
          </w:tcPr>
          <w:p w:rsidR="00F36195" w:rsidRDefault="0000740C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213" w:type="dxa"/>
            <w:tcBorders>
              <w:top w:val="nil"/>
              <w:left w:val="nil"/>
              <w:bottom w:val="nil"/>
              <w:right w:val="nil"/>
            </w:tcBorders>
          </w:tcPr>
          <w:p w:rsidR="00F36195" w:rsidRDefault="0000740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end"/>
            </w:r>
          </w:p>
        </w:tc>
        <w:tc>
          <w:tcPr>
            <w:tcW w:w="3213" w:type="dxa"/>
            <w:tcBorders>
              <w:top w:val="nil"/>
              <w:left w:val="nil"/>
              <w:bottom w:val="nil"/>
              <w:right w:val="nil"/>
            </w:tcBorders>
          </w:tcPr>
          <w:p w:rsidR="00F36195" w:rsidRDefault="0000740C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Т.А. Исакова</w:t>
            </w:r>
          </w:p>
        </w:tc>
      </w:tr>
    </w:tbl>
    <w:p w:rsidR="00F36195" w:rsidRDefault="00F36195"/>
    <w:sectPr w:rsidR="00F36195">
      <w:headerReference w:type="default" r:id="rId8"/>
      <w:headerReference w:type="first" r:id="rId9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740C" w:rsidRDefault="0000740C">
      <w:r>
        <w:separator/>
      </w:r>
    </w:p>
  </w:endnote>
  <w:endnote w:type="continuationSeparator" w:id="0">
    <w:p w:rsidR="0000740C" w:rsidRDefault="00007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740C" w:rsidRDefault="0000740C">
      <w:r>
        <w:separator/>
      </w:r>
    </w:p>
  </w:footnote>
  <w:footnote w:type="continuationSeparator" w:id="0">
    <w:p w:rsidR="0000740C" w:rsidRDefault="00007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6195" w:rsidRDefault="0000740C">
    <w:pPr>
      <w:pStyle w:val="af1"/>
      <w:spacing w:before="0"/>
      <w:rPr>
        <w:rFonts w:ascii="PT Astra Serif" w:hAnsi="PT Astra Serif"/>
        <w:b w:val="0"/>
        <w:sz w:val="24"/>
        <w:szCs w:val="24"/>
      </w:rPr>
    </w:pPr>
    <w:r>
      <w:rPr>
        <w:rFonts w:ascii="PT Astra Serif" w:hAnsi="PT Astra Serif"/>
        <w:b w:val="0"/>
        <w:sz w:val="24"/>
        <w:szCs w:val="24"/>
      </w:rPr>
      <w:fldChar w:fldCharType="begin"/>
    </w:r>
    <w:r>
      <w:rPr>
        <w:rFonts w:ascii="PT Astra Serif" w:hAnsi="PT Astra Serif"/>
        <w:b w:val="0"/>
        <w:sz w:val="24"/>
        <w:szCs w:val="24"/>
      </w:rPr>
      <w:instrText xml:space="preserve"> PAGE   \* MERGEFORMAT </w:instrText>
    </w:r>
    <w:r>
      <w:rPr>
        <w:rFonts w:ascii="PT Astra Serif" w:hAnsi="PT Astra Serif"/>
        <w:b w:val="0"/>
        <w:sz w:val="24"/>
        <w:szCs w:val="24"/>
      </w:rPr>
      <w:fldChar w:fldCharType="separate"/>
    </w:r>
    <w:r w:rsidR="001E1A03">
      <w:rPr>
        <w:rFonts w:ascii="PT Astra Serif" w:hAnsi="PT Astra Serif"/>
        <w:b w:val="0"/>
        <w:noProof/>
        <w:sz w:val="24"/>
        <w:szCs w:val="24"/>
      </w:rPr>
      <w:t>2</w:t>
    </w:r>
    <w:r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6195" w:rsidRDefault="0000740C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36195" w:rsidRDefault="0000740C">
    <w:pPr>
      <w:pStyle w:val="af1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</w:t>
    </w:r>
  </w:p>
  <w:p w:rsidR="00F36195" w:rsidRDefault="0000740C">
    <w:pPr>
      <w:pStyle w:val="af1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по управлению государственной собственностью Томской области</w:t>
    </w:r>
  </w:p>
  <w:p w:rsidR="00F36195" w:rsidRDefault="0000740C">
    <w:pPr>
      <w:pStyle w:val="af1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3EFB3C"/>
    <w:multiLevelType w:val="hybridMultilevel"/>
    <w:tmpl w:val="00000000"/>
    <w:lvl w:ilvl="0" w:tplc="0032E7B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35CC1FE0">
      <w:start w:val="1"/>
      <w:numFmt w:val="lowerLetter"/>
      <w:lvlText w:val="%2."/>
      <w:lvlJc w:val="left"/>
      <w:pPr>
        <w:ind w:left="1789" w:hanging="360"/>
      </w:pPr>
    </w:lvl>
    <w:lvl w:ilvl="2" w:tplc="3E8250A4">
      <w:start w:val="1"/>
      <w:numFmt w:val="lowerRoman"/>
      <w:lvlText w:val="%3."/>
      <w:lvlJc w:val="right"/>
      <w:pPr>
        <w:ind w:left="2509" w:hanging="180"/>
      </w:pPr>
    </w:lvl>
    <w:lvl w:ilvl="3" w:tplc="03145C3A">
      <w:start w:val="1"/>
      <w:numFmt w:val="decimal"/>
      <w:lvlText w:val="%4."/>
      <w:lvlJc w:val="left"/>
      <w:pPr>
        <w:ind w:left="3229" w:hanging="360"/>
      </w:pPr>
    </w:lvl>
    <w:lvl w:ilvl="4" w:tplc="7FCE9E9A">
      <w:start w:val="1"/>
      <w:numFmt w:val="lowerLetter"/>
      <w:lvlText w:val="%5."/>
      <w:lvlJc w:val="left"/>
      <w:pPr>
        <w:ind w:left="3949" w:hanging="360"/>
      </w:pPr>
    </w:lvl>
    <w:lvl w:ilvl="5" w:tplc="F22C2238">
      <w:start w:val="1"/>
      <w:numFmt w:val="lowerRoman"/>
      <w:lvlText w:val="%6."/>
      <w:lvlJc w:val="right"/>
      <w:pPr>
        <w:ind w:left="4669" w:hanging="180"/>
      </w:pPr>
    </w:lvl>
    <w:lvl w:ilvl="6" w:tplc="2FF8C9B4">
      <w:start w:val="1"/>
      <w:numFmt w:val="decimal"/>
      <w:lvlText w:val="%7."/>
      <w:lvlJc w:val="left"/>
      <w:pPr>
        <w:ind w:left="5389" w:hanging="360"/>
      </w:pPr>
    </w:lvl>
    <w:lvl w:ilvl="7" w:tplc="98DE020C">
      <w:start w:val="1"/>
      <w:numFmt w:val="lowerLetter"/>
      <w:lvlText w:val="%8."/>
      <w:lvlJc w:val="left"/>
      <w:pPr>
        <w:ind w:left="6109" w:hanging="360"/>
      </w:pPr>
    </w:lvl>
    <w:lvl w:ilvl="8" w:tplc="08806D30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A9274B6"/>
    <w:multiLevelType w:val="hybridMultilevel"/>
    <w:tmpl w:val="00000000"/>
    <w:lvl w:ilvl="0" w:tplc="05168EAA">
      <w:start w:val="1"/>
      <w:numFmt w:val="decimal"/>
      <w:lvlText w:val="%1)"/>
      <w:lvlJc w:val="left"/>
      <w:pPr>
        <w:ind w:left="1778" w:hanging="360"/>
      </w:pPr>
      <w:rPr>
        <w:rFonts w:hint="default"/>
      </w:rPr>
    </w:lvl>
    <w:lvl w:ilvl="1" w:tplc="755A604E">
      <w:start w:val="1"/>
      <w:numFmt w:val="lowerLetter"/>
      <w:lvlText w:val="%2."/>
      <w:lvlJc w:val="left"/>
      <w:pPr>
        <w:ind w:left="2149" w:hanging="360"/>
      </w:pPr>
    </w:lvl>
    <w:lvl w:ilvl="2" w:tplc="000C24B8">
      <w:start w:val="1"/>
      <w:numFmt w:val="lowerRoman"/>
      <w:lvlText w:val="%3."/>
      <w:lvlJc w:val="right"/>
      <w:pPr>
        <w:ind w:left="2869" w:hanging="180"/>
      </w:pPr>
    </w:lvl>
    <w:lvl w:ilvl="3" w:tplc="0B2E6354">
      <w:start w:val="1"/>
      <w:numFmt w:val="decimal"/>
      <w:lvlText w:val="%4."/>
      <w:lvlJc w:val="left"/>
      <w:pPr>
        <w:ind w:left="3589" w:hanging="360"/>
      </w:pPr>
    </w:lvl>
    <w:lvl w:ilvl="4" w:tplc="EF80B29C">
      <w:start w:val="1"/>
      <w:numFmt w:val="lowerLetter"/>
      <w:lvlText w:val="%5."/>
      <w:lvlJc w:val="left"/>
      <w:pPr>
        <w:ind w:left="4309" w:hanging="360"/>
      </w:pPr>
    </w:lvl>
    <w:lvl w:ilvl="5" w:tplc="7C204F6C">
      <w:start w:val="1"/>
      <w:numFmt w:val="lowerRoman"/>
      <w:lvlText w:val="%6."/>
      <w:lvlJc w:val="right"/>
      <w:pPr>
        <w:ind w:left="5029" w:hanging="180"/>
      </w:pPr>
    </w:lvl>
    <w:lvl w:ilvl="6" w:tplc="781E81D2">
      <w:start w:val="1"/>
      <w:numFmt w:val="decimal"/>
      <w:lvlText w:val="%7."/>
      <w:lvlJc w:val="left"/>
      <w:pPr>
        <w:ind w:left="5749" w:hanging="360"/>
      </w:pPr>
    </w:lvl>
    <w:lvl w:ilvl="7" w:tplc="D5F48FC6">
      <w:start w:val="1"/>
      <w:numFmt w:val="lowerLetter"/>
      <w:lvlText w:val="%8."/>
      <w:lvlJc w:val="left"/>
      <w:pPr>
        <w:ind w:left="6469" w:hanging="360"/>
      </w:pPr>
    </w:lvl>
    <w:lvl w:ilvl="8" w:tplc="3E629332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6B612239"/>
    <w:multiLevelType w:val="hybridMultilevel"/>
    <w:tmpl w:val="00000000"/>
    <w:lvl w:ilvl="0" w:tplc="7196F8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53868AEC">
      <w:start w:val="1"/>
      <w:numFmt w:val="lowerLetter"/>
      <w:lvlText w:val="%2."/>
      <w:lvlJc w:val="left"/>
      <w:pPr>
        <w:ind w:left="1789" w:hanging="360"/>
      </w:pPr>
    </w:lvl>
    <w:lvl w:ilvl="2" w:tplc="1D6C03CC">
      <w:start w:val="1"/>
      <w:numFmt w:val="lowerRoman"/>
      <w:lvlText w:val="%3."/>
      <w:lvlJc w:val="right"/>
      <w:pPr>
        <w:ind w:left="2509" w:hanging="180"/>
      </w:pPr>
    </w:lvl>
    <w:lvl w:ilvl="3" w:tplc="E1C0187C">
      <w:start w:val="1"/>
      <w:numFmt w:val="decimal"/>
      <w:lvlText w:val="%4."/>
      <w:lvlJc w:val="left"/>
      <w:pPr>
        <w:ind w:left="3229" w:hanging="360"/>
      </w:pPr>
    </w:lvl>
    <w:lvl w:ilvl="4" w:tplc="8DBCFF92">
      <w:start w:val="1"/>
      <w:numFmt w:val="lowerLetter"/>
      <w:lvlText w:val="%5."/>
      <w:lvlJc w:val="left"/>
      <w:pPr>
        <w:ind w:left="3949" w:hanging="360"/>
      </w:pPr>
    </w:lvl>
    <w:lvl w:ilvl="5" w:tplc="37A06128">
      <w:start w:val="1"/>
      <w:numFmt w:val="lowerRoman"/>
      <w:lvlText w:val="%6."/>
      <w:lvlJc w:val="right"/>
      <w:pPr>
        <w:ind w:left="4669" w:hanging="180"/>
      </w:pPr>
    </w:lvl>
    <w:lvl w:ilvl="6" w:tplc="CEB216A4">
      <w:start w:val="1"/>
      <w:numFmt w:val="decimal"/>
      <w:lvlText w:val="%7."/>
      <w:lvlJc w:val="left"/>
      <w:pPr>
        <w:ind w:left="5389" w:hanging="360"/>
      </w:pPr>
    </w:lvl>
    <w:lvl w:ilvl="7" w:tplc="E03620E2">
      <w:start w:val="1"/>
      <w:numFmt w:val="lowerLetter"/>
      <w:lvlText w:val="%8."/>
      <w:lvlJc w:val="left"/>
      <w:pPr>
        <w:ind w:left="6109" w:hanging="360"/>
      </w:pPr>
    </w:lvl>
    <w:lvl w:ilvl="8" w:tplc="0298ED3A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6195"/>
    <w:rsid w:val="0000740C"/>
    <w:rsid w:val="001E1A03"/>
    <w:rsid w:val="00F36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2E02C6-30CD-4659-B9E7-818EA06DF9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a3">
    <w:name w:val="Название объекта Знак"/>
    <w:link w:val="a4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5">
    <w:name w:val="endnote text"/>
    <w:basedOn w:val="a"/>
    <w:link w:val="a6"/>
    <w:uiPriority w:val="99"/>
    <w:semiHidden/>
    <w:unhideWhenUsed/>
    <w:rPr>
      <w:sz w:val="20"/>
    </w:rPr>
  </w:style>
  <w:style w:type="character" w:customStyle="1" w:styleId="a6">
    <w:name w:val="Текст концевой сноски Знак"/>
    <w:link w:val="a5"/>
    <w:uiPriority w:val="99"/>
    <w:rPr>
      <w:sz w:val="20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styleId="a8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9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a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b">
    <w:name w:val="Title"/>
    <w:link w:val="ac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c">
    <w:name w:val="Название Знак"/>
    <w:link w:val="ab"/>
    <w:uiPriority w:val="10"/>
    <w:rPr>
      <w:sz w:val="48"/>
      <w:szCs w:val="48"/>
      <w:lang w:bidi="ar-SA"/>
    </w:rPr>
  </w:style>
  <w:style w:type="paragraph" w:styleId="ad">
    <w:name w:val="Subtitle"/>
    <w:link w:val="ae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e">
    <w:name w:val="Подзаголовок Знак"/>
    <w:link w:val="ad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f">
    <w:name w:val="Intense Quote"/>
    <w:link w:val="af0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f0">
    <w:name w:val="Выделенная цитата Знак"/>
    <w:link w:val="af"/>
    <w:uiPriority w:val="30"/>
    <w:rPr>
      <w:i/>
      <w:shd w:val="clear" w:color="auto" w:fill="F2F2F2"/>
      <w:lang w:val="ru-RU" w:eastAsia="ru-RU" w:bidi="ar-SA"/>
    </w:rPr>
  </w:style>
  <w:style w:type="paragraph" w:styleId="af1">
    <w:name w:val="header"/>
    <w:basedOn w:val="a"/>
    <w:link w:val="af2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2">
    <w:name w:val="Верхний колонтитул Знак"/>
    <w:link w:val="af1"/>
    <w:uiPriority w:val="99"/>
  </w:style>
  <w:style w:type="paragraph" w:styleId="af3">
    <w:name w:val="footer"/>
    <w:basedOn w:val="a"/>
    <w:link w:val="af4"/>
    <w:uiPriority w:val="99"/>
    <w:pPr>
      <w:tabs>
        <w:tab w:val="center" w:pos="4153"/>
        <w:tab w:val="right" w:pos="8306"/>
      </w:tabs>
    </w:pPr>
  </w:style>
  <w:style w:type="character" w:customStyle="1" w:styleId="af4">
    <w:name w:val="Нижний колонтитул Знак"/>
    <w:link w:val="af3"/>
    <w:uiPriority w:val="99"/>
  </w:style>
  <w:style w:type="table" w:styleId="af5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6">
    <w:name w:val="Hyperlink"/>
    <w:uiPriority w:val="99"/>
    <w:unhideWhenUsed/>
    <w:rPr>
      <w:color w:val="0000FF"/>
      <w:u w:val="single"/>
    </w:rPr>
  </w:style>
  <w:style w:type="paragraph" w:styleId="af7">
    <w:name w:val="footnote text"/>
    <w:link w:val="af8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8">
    <w:name w:val="Текст сноски Знак"/>
    <w:link w:val="af7"/>
    <w:uiPriority w:val="99"/>
    <w:semiHidden/>
    <w:rPr>
      <w:sz w:val="18"/>
      <w:lang w:bidi="ar-SA"/>
    </w:rPr>
  </w:style>
  <w:style w:type="character" w:styleId="af9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a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b">
    <w:name w:val="Body Text"/>
    <w:basedOn w:val="a"/>
    <w:next w:val="a"/>
    <w:pPr>
      <w:jc w:val="both"/>
    </w:pPr>
  </w:style>
  <w:style w:type="character" w:styleId="afc">
    <w:name w:val="page number"/>
    <w:basedOn w:val="a0"/>
  </w:style>
  <w:style w:type="paragraph" w:styleId="a4">
    <w:name w:val="caption"/>
    <w:basedOn w:val="a"/>
    <w:next w:val="a"/>
    <w:link w:val="a3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1">
    <w:name w:val="Текст выноски Знак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2">
    <w:name w:val="Body Text Indent"/>
    <w:basedOn w:val="a"/>
    <w:link w:val="aff3"/>
    <w:uiPriority w:val="99"/>
    <w:semiHidden/>
    <w:unhideWhenUsed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uiPriority w:val="99"/>
    <w:semiHidden/>
    <w:rPr>
      <w:sz w:val="22"/>
      <w:szCs w:val="22"/>
      <w:lang w:eastAsia="en-US" w:bidi="en-US"/>
    </w:rPr>
  </w:style>
  <w:style w:type="character" w:customStyle="1" w:styleId="UnresolvedMention">
    <w:name w:val="Unresolved Mention"/>
    <w:basedOn w:val="a0"/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336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Корнева Лариса Евгеньевна</cp:lastModifiedBy>
  <cp:revision>2</cp:revision>
  <dcterms:created xsi:type="dcterms:W3CDTF">2026-06-24T07:46:00Z</dcterms:created>
  <dcterms:modified xsi:type="dcterms:W3CDTF">2026-06-24T07:46:00Z</dcterms:modified>
</cp:coreProperties>
</file>