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CA6" w:rsidRDefault="00CC45EA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Решением Томского областного суда от 09.04.2026 по делу № 3а-102/2026 удовлетворены в полном объеме исковые требования индивидуального предпринимателя Бабкина Николая Петровича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 Департаменту по управлению государственной собственностью Томской области (далее – Департамент)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 признании не действующими: 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пункты 177, 176, 175, 174, 173 перечня объектов для целей налогообложения на 2024 год, определенного распоряжением Департамента 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по управлению государственной собственностью Томской области от 26.11.2021 №110-о, пункты 166, 165, 164, 163, 162 перечня объектов для целей налогообложения на 2025 год, определенного распоряжением Департамента по управлению государственной собственностью </w:t>
      </w:r>
      <w:r>
        <w:rPr>
          <w:rFonts w:ascii="PT Astra Serif" w:eastAsia="PT Astra Serif" w:hAnsi="PT Astra Serif" w:cs="PT Astra Serif"/>
          <w:sz w:val="25"/>
          <w:szCs w:val="25"/>
        </w:rPr>
        <w:t>Томской области от 27.11.2024 №87-о</w:t>
      </w:r>
    </w:p>
    <w:p w:rsidR="00BA3CA6" w:rsidRDefault="00CC45EA">
      <w:pPr>
        <w:spacing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административным делам Пятого апелляционного суда общей юрисдикции от 09.07.2026 решение Томского областного суда от 09.04.2026 по делу № 3а-102/2026 было отставлено без из</w:t>
      </w:r>
      <w:r>
        <w:rPr>
          <w:rFonts w:ascii="PT Astra Serif" w:eastAsia="PT Astra Serif" w:hAnsi="PT Astra Serif" w:cs="PT Astra Serif"/>
          <w:sz w:val="26"/>
          <w:szCs w:val="26"/>
        </w:rPr>
        <w:t>менения, апелляционная жалоба Департамента по управлению государственной собственности без удовлетворения.</w:t>
      </w:r>
    </w:p>
    <w:sectPr w:rsidR="00BA3CA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CA6"/>
    <w:rsid w:val="00BA3CA6"/>
    <w:rsid w:val="00CC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90FC777-375E-4924-B36C-BA2FE911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Ирина Викторовна Лещенко</cp:lastModifiedBy>
  <cp:revision>2</cp:revision>
  <dcterms:created xsi:type="dcterms:W3CDTF">2026-07-20T04:53:00Z</dcterms:created>
  <dcterms:modified xsi:type="dcterms:W3CDTF">2026-07-20T04:53:00Z</dcterms:modified>
</cp:coreProperties>
</file>