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FA2" w:rsidRDefault="00A90D4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9615" cy="72961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9615" cy="729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45pt;height:57.45pt;mso-wrap-distance-left:0.00pt;mso-wrap-distance-top:0.00pt;mso-wrap-distance-right:0.00pt;mso-wrap-distance-bottom:0.00pt;z-index:1;" stroked="f">
                <v:imagedata r:id="rId11" o:title=""/>
                <o:lock v:ext="edit" rotation="t"/>
              </v:shape>
            </w:pict>
          </mc:Fallback>
        </mc:AlternateContent>
      </w:r>
    </w:p>
    <w:p w:rsidR="00C77FA2" w:rsidRDefault="00C77FA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C77FA2" w:rsidRDefault="00A90D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Правительство ТОМСКОЙ ОБЛАСТИ</w:t>
      </w:r>
    </w:p>
    <w:p w:rsidR="00C77FA2" w:rsidRDefault="00C77FA2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C77FA2" w:rsidRDefault="00A90D4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A90D4F" w:rsidRPr="0081038A" w:rsidRDefault="00A90D4F" w:rsidP="00A90D4F">
      <w:pPr>
        <w:pStyle w:val="24"/>
        <w:spacing w:before="480"/>
        <w:ind w:right="0"/>
        <w:jc w:val="left"/>
        <w:rPr>
          <w:rFonts w:ascii="PT Astra Serif" w:hAnsi="PT Astra Serif"/>
          <w:bCs/>
          <w:szCs w:val="26"/>
        </w:rPr>
      </w:pPr>
      <w:bookmarkStart w:id="0" w:name="_GoBack"/>
      <w:r w:rsidRPr="0081038A">
        <w:rPr>
          <w:rFonts w:ascii="PT Astra Serif" w:hAnsi="PT Astra Serif"/>
          <w:bCs/>
          <w:szCs w:val="26"/>
        </w:rPr>
        <w:t>03.08.2026</w:t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</w:r>
      <w:r>
        <w:rPr>
          <w:rFonts w:ascii="PT Astra Serif" w:hAnsi="PT Astra Serif"/>
          <w:bCs/>
          <w:szCs w:val="26"/>
        </w:rPr>
        <w:tab/>
        <w:t xml:space="preserve">  № </w:t>
      </w:r>
      <w:proofErr w:type="spellStart"/>
      <w:r>
        <w:rPr>
          <w:rFonts w:ascii="PT Astra Serif" w:hAnsi="PT Astra Serif"/>
          <w:bCs/>
          <w:szCs w:val="26"/>
        </w:rPr>
        <w:t>9</w:t>
      </w:r>
      <w:r>
        <w:rPr>
          <w:rFonts w:ascii="PT Astra Serif" w:hAnsi="PT Astra Serif"/>
          <w:bCs/>
          <w:szCs w:val="26"/>
        </w:rPr>
        <w:t>9</w:t>
      </w:r>
      <w:r>
        <w:rPr>
          <w:rFonts w:ascii="PT Astra Serif" w:hAnsi="PT Astra Serif"/>
          <w:bCs/>
          <w:szCs w:val="26"/>
        </w:rPr>
        <w:t>п</w:t>
      </w:r>
      <w:proofErr w:type="spellEnd"/>
    </w:p>
    <w:p w:rsidR="00A90D4F" w:rsidRPr="00A90D4F" w:rsidRDefault="00A90D4F" w:rsidP="00A90D4F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p w:rsidR="00A90D4F" w:rsidRPr="00A90D4F" w:rsidRDefault="00A90D4F" w:rsidP="00A90D4F">
      <w:pPr>
        <w:pStyle w:val="24"/>
        <w:spacing w:before="0"/>
        <w:ind w:right="5670"/>
        <w:rPr>
          <w:rFonts w:ascii="PT Astra Serif" w:hAnsi="PT Astra Serif" w:cs="PT Astra Serif"/>
          <w:b/>
          <w:bCs/>
          <w:sz w:val="24"/>
          <w:szCs w:val="24"/>
        </w:rPr>
      </w:pPr>
    </w:p>
    <w:bookmarkEnd w:id="0"/>
    <w:p w:rsidR="00C77FA2" w:rsidRDefault="00A90D4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C77FA2" w:rsidRDefault="00A90D4F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C77FA2" w:rsidRDefault="00C77FA2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C77FA2" w:rsidRDefault="00C77FA2">
      <w:pPr>
        <w:pStyle w:val="ConsPlusNormal"/>
        <w:jc w:val="both"/>
        <w:rPr>
          <w:rFonts w:ascii="PT Astra Serif" w:hAnsi="PT Astra Serif" w:cs="PT Astra Serif"/>
          <w:sz w:val="24"/>
          <w:szCs w:val="24"/>
        </w:rPr>
      </w:pPr>
    </w:p>
    <w:p w:rsidR="00C77FA2" w:rsidRDefault="00A90D4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В соответствии с частью 11 статьи 15 Федерального закона от 28 ноября 2025  </w:t>
      </w:r>
      <w:r>
        <w:rPr>
          <w:rFonts w:ascii="PT Astra Serif" w:hAnsi="PT Astra Serif"/>
          <w:sz w:val="25"/>
          <w:szCs w:val="25"/>
        </w:rPr>
        <w:t xml:space="preserve">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hAnsi="PT Astra Serif"/>
          <w:sz w:val="25"/>
          <w:szCs w:val="25"/>
        </w:rPr>
        <w:t>особенностей исполнения бюджетов бюджетной системы Российск</w:t>
      </w:r>
      <w:r>
        <w:rPr>
          <w:rFonts w:ascii="PT Astra Serif" w:hAnsi="PT Astra Serif"/>
          <w:sz w:val="25"/>
          <w:szCs w:val="25"/>
        </w:rPr>
        <w:t>ой Федерации</w:t>
      </w:r>
      <w:proofErr w:type="gramEnd"/>
      <w:r>
        <w:rPr>
          <w:rFonts w:ascii="PT Astra Serif" w:hAnsi="PT Astra Serif"/>
          <w:sz w:val="25"/>
          <w:szCs w:val="25"/>
        </w:rPr>
        <w:t xml:space="preserve"> в 2026 году» </w:t>
      </w:r>
    </w:p>
    <w:p w:rsidR="00C77FA2" w:rsidRDefault="00A90D4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ПОСТАНОВЛЯЕТ:</w:t>
      </w: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и  на  плановый период 2027 и 2028 годов изменения, перераспределив в 2026 и  2028  годах </w:t>
      </w:r>
      <w:r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C77FA2" w:rsidRDefault="00A90D4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на  заместителя Губернатора Томской области – </w:t>
      </w:r>
      <w:r>
        <w:rPr>
          <w:rFonts w:ascii="PT Astra Serif" w:hAnsi="PT Astra Serif"/>
          <w:sz w:val="25"/>
          <w:szCs w:val="25"/>
          <w:lang w:eastAsia="ru-RU"/>
        </w:rPr>
        <w:t>начальника Департамента финансов Томской области.</w:t>
      </w:r>
    </w:p>
    <w:p w:rsidR="00C77FA2" w:rsidRDefault="00C77FA2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C77FA2" w:rsidRDefault="00C77FA2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C77FA2" w:rsidRDefault="00C77FA2">
      <w:pPr>
        <w:pStyle w:val="ConsPlusNormal"/>
        <w:ind w:firstLine="709"/>
        <w:jc w:val="right"/>
        <w:rPr>
          <w:rFonts w:ascii="PT Astra Serif" w:hAnsi="PT Astra Serif"/>
          <w:sz w:val="26"/>
          <w:szCs w:val="26"/>
        </w:rPr>
      </w:pPr>
    </w:p>
    <w:p w:rsidR="00C77FA2" w:rsidRDefault="00C77FA2">
      <w:pPr>
        <w:pStyle w:val="ConsPlusNormal"/>
        <w:rPr>
          <w:rFonts w:ascii="PT Astra Serif" w:hAnsi="PT Astra Serif"/>
          <w:sz w:val="26"/>
          <w:szCs w:val="26"/>
        </w:rPr>
      </w:pPr>
    </w:p>
    <w:p w:rsidR="00C77FA2" w:rsidRDefault="00A90D4F">
      <w:pPr>
        <w:tabs>
          <w:tab w:val="left" w:pos="7938"/>
        </w:tabs>
        <w:spacing w:after="0" w:line="240" w:lineRule="auto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Председатель Правительства </w:t>
      </w:r>
    </w:p>
    <w:p w:rsidR="00C77FA2" w:rsidRDefault="00A90D4F">
      <w:pPr>
        <w:tabs>
          <w:tab w:val="left" w:pos="7938"/>
        </w:tabs>
        <w:spacing w:after="0" w:line="240" w:lineRule="auto"/>
        <w:rPr>
          <w:rFonts w:ascii="PT Astra Serif" w:hAnsi="PT Astra Serif"/>
          <w:sz w:val="25"/>
          <w:szCs w:val="25"/>
          <w:lang w:eastAsia="ru-RU"/>
        </w:rPr>
      </w:pPr>
      <w:r>
        <w:rPr>
          <w:rFonts w:ascii="PT Astra Serif" w:hAnsi="PT Astra Serif"/>
          <w:sz w:val="25"/>
          <w:szCs w:val="25"/>
          <w:lang w:eastAsia="ru-RU"/>
        </w:rPr>
        <w:t xml:space="preserve">Томской области                                                                                           </w:t>
      </w:r>
      <w:proofErr w:type="spellStart"/>
      <w:r>
        <w:rPr>
          <w:rFonts w:ascii="PT Astra Serif" w:hAnsi="PT Astra Serif"/>
          <w:sz w:val="25"/>
          <w:szCs w:val="25"/>
          <w:lang w:eastAsia="ru-RU"/>
        </w:rPr>
        <w:t>А.В</w:t>
      </w:r>
      <w:proofErr w:type="spellEnd"/>
      <w:r>
        <w:rPr>
          <w:rFonts w:ascii="PT Astra Serif" w:hAnsi="PT Astra Serif"/>
          <w:sz w:val="25"/>
          <w:szCs w:val="25"/>
          <w:lang w:eastAsia="ru-RU"/>
        </w:rPr>
        <w:t>. Кондратьев</w:t>
      </w:r>
    </w:p>
    <w:p w:rsidR="00C77FA2" w:rsidRDefault="00C77FA2">
      <w:pPr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0"/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0731vn01.ppp2026</w:t>
      </w:r>
      <w:proofErr w:type="spellEnd"/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C77FA2">
          <w:headerReference w:type="default" r:id="rId12"/>
          <w:pgSz w:w="11905" w:h="16838"/>
          <w:pgMar w:top="850" w:right="850" w:bottom="1134" w:left="1701" w:header="737" w:footer="0" w:gutter="0"/>
          <w:cols w:space="720"/>
          <w:titlePg/>
          <w:docGrid w:linePitch="360"/>
        </w:sectPr>
      </w:pPr>
    </w:p>
    <w:p w:rsidR="00C77FA2" w:rsidRDefault="00A90D4F">
      <w:pPr>
        <w:pStyle w:val="ConsPlusNormal"/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C77FA2" w:rsidRDefault="00A90D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Правительства </w:t>
      </w:r>
    </w:p>
    <w:p w:rsidR="00C77FA2" w:rsidRDefault="00A90D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Томской области</w:t>
      </w:r>
    </w:p>
    <w:p w:rsidR="00C77FA2" w:rsidRDefault="00A90D4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03.08.2026 № </w:t>
      </w:r>
      <w:proofErr w:type="spellStart"/>
      <w:r>
        <w:rPr>
          <w:rFonts w:ascii="PT Astra Serif" w:hAnsi="PT Astra Serif"/>
          <w:sz w:val="24"/>
          <w:szCs w:val="24"/>
        </w:rPr>
        <w:t>99п</w:t>
      </w:r>
      <w:proofErr w:type="spellEnd"/>
    </w:p>
    <w:p w:rsidR="00C77FA2" w:rsidRDefault="00C77FA2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</w:t>
      </w:r>
      <w:r>
        <w:rPr>
          <w:rFonts w:ascii="PT Astra Serif" w:hAnsi="PT Astra Serif"/>
          <w:sz w:val="24"/>
          <w:szCs w:val="24"/>
          <w:lang w:eastAsia="ru-RU"/>
        </w:rPr>
        <w:t xml:space="preserve"> бюджетные ассигнования на финансовое обеспечение которых</w:t>
      </w: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и 2028 годах по сводной бюджетной росписи областного бюджета на 2026 год </w:t>
      </w:r>
    </w:p>
    <w:p w:rsidR="00C77FA2" w:rsidRDefault="00A90D4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>
        <w:rPr>
          <w:rFonts w:ascii="PT Astra Serif" w:hAnsi="PT Astra Serif"/>
          <w:sz w:val="24"/>
          <w:szCs w:val="24"/>
          <w:lang w:eastAsia="ru-RU"/>
        </w:rPr>
        <w:t>и на плановый период 2027 и 2028 годов</w:t>
      </w: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tbl>
      <w:tblPr>
        <w:tblW w:w="147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961"/>
        <w:gridCol w:w="991"/>
        <w:gridCol w:w="1276"/>
        <w:gridCol w:w="1701"/>
        <w:gridCol w:w="992"/>
        <w:gridCol w:w="1276"/>
        <w:gridCol w:w="1276"/>
        <w:gridCol w:w="1420"/>
      </w:tblGrid>
      <w:tr w:rsidR="00C77FA2">
        <w:trPr>
          <w:trHeight w:val="435"/>
          <w:tblHeader/>
        </w:trPr>
        <w:tc>
          <w:tcPr>
            <w:tcW w:w="851" w:type="dxa"/>
            <w:vMerge w:val="restart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/п</w:t>
            </w:r>
          </w:p>
        </w:tc>
        <w:tc>
          <w:tcPr>
            <w:tcW w:w="4961" w:type="dxa"/>
            <w:vMerge w:val="restart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235" w:type="dxa"/>
            <w:gridSpan w:val="5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Коды бюджетной классификации</w:t>
            </w:r>
          </w:p>
        </w:tc>
        <w:tc>
          <w:tcPr>
            <w:tcW w:w="2696" w:type="dxa"/>
            <w:gridSpan w:val="2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Сумма изменений</w:t>
            </w:r>
          </w:p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(тыс. рублей)</w:t>
            </w:r>
          </w:p>
        </w:tc>
      </w:tr>
      <w:tr w:rsidR="00C77FA2">
        <w:trPr>
          <w:trHeight w:val="890"/>
          <w:tblHeader/>
        </w:trPr>
        <w:tc>
          <w:tcPr>
            <w:tcW w:w="851" w:type="dxa"/>
            <w:vMerge/>
            <w:vAlign w:val="center"/>
          </w:tcPr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4961" w:type="dxa"/>
            <w:vMerge/>
            <w:vAlign w:val="center"/>
          </w:tcPr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раздела, подраздела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Код целевой статьи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Вид расхода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код</w:t>
            </w:r>
          </w:p>
        </w:tc>
        <w:tc>
          <w:tcPr>
            <w:tcW w:w="1276" w:type="dxa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2026 год</w:t>
            </w:r>
          </w:p>
        </w:tc>
        <w:tc>
          <w:tcPr>
            <w:tcW w:w="1420" w:type="dxa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2028 год</w:t>
            </w:r>
          </w:p>
        </w:tc>
      </w:tr>
      <w:tr w:rsidR="00C77FA2">
        <w:trPr>
          <w:trHeight w:val="405"/>
          <w:tblHeader/>
        </w:trPr>
        <w:tc>
          <w:tcPr>
            <w:tcW w:w="85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</w:t>
            </w:r>
          </w:p>
        </w:tc>
        <w:tc>
          <w:tcPr>
            <w:tcW w:w="99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</w:t>
            </w:r>
          </w:p>
        </w:tc>
        <w:tc>
          <w:tcPr>
            <w:tcW w:w="1420" w:type="dxa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9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Всего: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Итого расходы, курируемые заместителем Председателя Правительства Томской области (по транспорту, дорожной деятельности и связи)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1.1.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Департамент транспорта, дорожной деятельности и связи Томской области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Строительство линии электроосвещения на автомобильной дороге Томск</w:t>
            </w:r>
            <w:r>
              <w:rPr>
                <w:rFonts w:ascii="PT Astra Serif" w:eastAsia="Times New Roman" w:hAnsi="PT Astra Serif"/>
                <w:shd w:val="clear" w:color="FFFFFF" w:themeColor="background1" w:fill="FFFFFF" w:themeFill="background1"/>
                <w:lang w:eastAsia="ru-RU"/>
              </w:rPr>
              <w:t xml:space="preserve"> – Мирный – 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Межениновка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на участке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4+130 – км 8+130 в Томском районе Томской области 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183869Д0П0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Строительство линии электроосвещения на автомобильной дороге Михайловка – Алек-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сандровское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> – </w:t>
            </w: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Итатка</w:t>
            </w:r>
            <w:proofErr w:type="spellEnd"/>
            <w:r>
              <w:rPr>
                <w:rFonts w:ascii="PT Astra Serif" w:eastAsia="Times New Roman" w:hAnsi="PT Astra Serif"/>
                <w:lang w:eastAsia="ru-RU"/>
              </w:rPr>
              <w:t xml:space="preserve"> с подъездом 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 </w:t>
            </w: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с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>. Малиновка на участке км 3+350 – км 8+365 в Томском районе Томской области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183869Д0П0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-1 040,0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 xml:space="preserve">Сохранение существующей сети автомобильных дорог общего пользования регионального </w:t>
            </w:r>
            <w:r>
              <w:rPr>
                <w:rFonts w:ascii="PT Astra Serif" w:eastAsia="Times New Roman" w:hAnsi="PT Astra Serif"/>
                <w:lang w:eastAsia="ru-RU"/>
              </w:rPr>
              <w:lastRenderedPageBreak/>
              <w:t>или межмуниципального значения и сооружений на них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183859Д010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310,0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1 751 300,0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lastRenderedPageBreak/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Сохранение существующей сети автомобильных дорог общего пользования регионального или межмуниципального значения и сооружений на них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183859Д010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20Z00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1 770,0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</w:tr>
      <w:tr w:rsidR="00C77FA2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 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Реконструкция автомобильной дороги Том</w:t>
            </w:r>
            <w:r>
              <w:rPr>
                <w:rFonts w:ascii="PT Astra Serif" w:eastAsia="Times New Roman" w:hAnsi="PT Astra Serif"/>
                <w:shd w:val="clear" w:color="FFFFFF" w:themeColor="background1" w:fill="FFFFFF" w:themeFill="background1"/>
                <w:lang w:eastAsia="ru-RU"/>
              </w:rPr>
              <w:t>ск – Каргала – </w:t>
            </w:r>
            <w:r>
              <w:rPr>
                <w:rFonts w:ascii="PT Astra Serif" w:eastAsia="Times New Roman" w:hAnsi="PT Astra Serif"/>
                <w:lang w:eastAsia="ru-RU"/>
              </w:rPr>
              <w:t xml:space="preserve">Колпашево на участке </w:t>
            </w:r>
          </w:p>
          <w:p w:rsidR="00C77FA2" w:rsidRDefault="00A90D4F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lang w:eastAsia="ru-RU"/>
              </w:rPr>
              <w:t>км</w:t>
            </w:r>
            <w:proofErr w:type="gramEnd"/>
            <w:r>
              <w:rPr>
                <w:rFonts w:ascii="PT Astra Serif" w:eastAsia="Times New Roman" w:hAnsi="PT Astra Serif"/>
                <w:lang w:eastAsia="ru-RU"/>
              </w:rPr>
              <w:t xml:space="preserve"> 5+976 – км 7+880 в Томской области </w:t>
            </w:r>
          </w:p>
          <w:p w:rsidR="00C77FA2" w:rsidRDefault="00C77FA2">
            <w:pPr>
              <w:spacing w:after="0" w:line="240" w:lineRule="auto"/>
              <w:rPr>
                <w:rFonts w:ascii="PT Astra Serif" w:eastAsia="Times New Roman" w:hAnsi="PT Astra Serif"/>
                <w:sz w:val="8"/>
                <w:szCs w:val="8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822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0409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/>
                <w:lang w:eastAsia="ru-RU"/>
              </w:rPr>
              <w:t>183839Д0И0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0,0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FA2" w:rsidRDefault="00A90D4F">
            <w:pPr>
              <w:spacing w:after="0" w:line="240" w:lineRule="auto"/>
              <w:jc w:val="center"/>
              <w:rPr>
                <w:rFonts w:ascii="PT Astra Serif" w:eastAsia="Times New Roman" w:hAnsi="PT Astra Serif"/>
                <w:lang w:eastAsia="ru-RU"/>
              </w:rPr>
            </w:pPr>
            <w:r>
              <w:rPr>
                <w:rFonts w:ascii="PT Astra Serif" w:eastAsia="Times New Roman" w:hAnsi="PT Astra Serif"/>
                <w:lang w:eastAsia="ru-RU"/>
              </w:rPr>
              <w:t>-1 751 300,0</w:t>
            </w:r>
          </w:p>
        </w:tc>
      </w:tr>
    </w:tbl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p w:rsidR="00C77FA2" w:rsidRDefault="00C77FA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C77FA2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FA2" w:rsidRDefault="00A90D4F">
      <w:pPr>
        <w:spacing w:after="0" w:line="240" w:lineRule="auto"/>
      </w:pPr>
      <w:r>
        <w:separator/>
      </w:r>
    </w:p>
  </w:endnote>
  <w:endnote w:type="continuationSeparator" w:id="0">
    <w:p w:rsidR="00C77FA2" w:rsidRDefault="00A90D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FA2" w:rsidRDefault="00A90D4F">
      <w:pPr>
        <w:spacing w:after="0" w:line="240" w:lineRule="auto"/>
      </w:pPr>
      <w:r>
        <w:separator/>
      </w:r>
    </w:p>
  </w:footnote>
  <w:footnote w:type="continuationSeparator" w:id="0">
    <w:p w:rsidR="00C77FA2" w:rsidRDefault="00A90D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FA2" w:rsidRDefault="00C77FA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FA2" w:rsidRDefault="00A90D4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FA2" w:rsidRDefault="00C77FA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FA2"/>
    <w:rsid w:val="00A90D4F"/>
    <w:rsid w:val="00C77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A90D4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A90D4F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A90D4F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A90D4F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2026-08-04T07:11:00Z</dcterms:created>
  <dcterms:modified xsi:type="dcterms:W3CDTF">2026-08-04T07:11:00Z</dcterms:modified>
</cp:coreProperties>
</file>