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83F" w:rsidRDefault="00BE484F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mc:AlternateContent>
          <mc:Choice Requires="wpg">
            <w:drawing>
              <wp:inline distT="0" distB="0" distL="0" distR="0">
                <wp:extent cx="728980" cy="728980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28980" cy="728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57.40pt;height:57.40pt;mso-wrap-distance-left:0.00pt;mso-wrap-distance-top:0.00pt;mso-wrap-distance-right:0.00pt;mso-wrap-distance-bottom:0.00pt;z-index:1;" stroked="f">
                <v:imagedata r:id="rId11" o:title=""/>
                <o:lock v:ext="edit" rotation="t"/>
              </v:shape>
            </w:pict>
          </mc:Fallback>
        </mc:AlternateContent>
      </w:r>
    </w:p>
    <w:p w:rsidR="00E6783F" w:rsidRDefault="00E6783F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E6783F" w:rsidRDefault="00BE484F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ПРАВИТЕЛЬСТВО ТОМСКОЙ ОБЛАСТИ</w:t>
      </w:r>
    </w:p>
    <w:p w:rsidR="00E6783F" w:rsidRDefault="00E6783F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E6783F" w:rsidRDefault="00BE484F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BE484F" w:rsidRPr="0081038A" w:rsidRDefault="00BE484F" w:rsidP="00BE484F">
      <w:pPr>
        <w:pStyle w:val="24"/>
        <w:spacing w:before="480"/>
        <w:ind w:right="0"/>
        <w:jc w:val="left"/>
        <w:rPr>
          <w:rFonts w:ascii="PT Astra Serif" w:hAnsi="PT Astra Serif"/>
          <w:bCs/>
          <w:szCs w:val="26"/>
        </w:rPr>
      </w:pPr>
      <w:r w:rsidRPr="0081038A">
        <w:rPr>
          <w:rFonts w:ascii="PT Astra Serif" w:hAnsi="PT Astra Serif"/>
          <w:bCs/>
          <w:szCs w:val="26"/>
        </w:rPr>
        <w:t>03.08.2026</w:t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  <w:t xml:space="preserve">№ </w:t>
      </w:r>
      <w:proofErr w:type="spellStart"/>
      <w:r>
        <w:rPr>
          <w:rFonts w:ascii="PT Astra Serif" w:hAnsi="PT Astra Serif"/>
          <w:bCs/>
          <w:szCs w:val="26"/>
        </w:rPr>
        <w:t>101</w:t>
      </w:r>
      <w:r>
        <w:rPr>
          <w:rFonts w:ascii="PT Astra Serif" w:hAnsi="PT Astra Serif"/>
          <w:bCs/>
          <w:szCs w:val="26"/>
        </w:rPr>
        <w:t>п</w:t>
      </w:r>
      <w:proofErr w:type="spellEnd"/>
    </w:p>
    <w:p w:rsidR="00BE484F" w:rsidRPr="00A90D4F" w:rsidRDefault="00BE484F" w:rsidP="00BE484F">
      <w:pPr>
        <w:pStyle w:val="24"/>
        <w:spacing w:before="0"/>
        <w:ind w:right="5670"/>
        <w:rPr>
          <w:rFonts w:ascii="PT Astra Serif" w:hAnsi="PT Astra Serif" w:cs="PT Astra Serif"/>
          <w:b/>
          <w:bCs/>
          <w:sz w:val="24"/>
          <w:szCs w:val="24"/>
        </w:rPr>
      </w:pPr>
    </w:p>
    <w:p w:rsidR="00BE484F" w:rsidRPr="00A90D4F" w:rsidRDefault="00BE484F" w:rsidP="00BE484F">
      <w:pPr>
        <w:pStyle w:val="24"/>
        <w:spacing w:before="0"/>
        <w:ind w:right="5670"/>
        <w:rPr>
          <w:rFonts w:ascii="PT Astra Serif" w:hAnsi="PT Astra Serif" w:cs="PT Astra Serif"/>
          <w:b/>
          <w:bCs/>
          <w:sz w:val="24"/>
          <w:szCs w:val="24"/>
        </w:rPr>
      </w:pPr>
    </w:p>
    <w:p w:rsidR="00E6783F" w:rsidRDefault="00BE484F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</w:t>
      </w:r>
    </w:p>
    <w:p w:rsidR="00E6783F" w:rsidRDefault="00BE484F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областного бюджета на 2026 год и на плановый период 2027 и 2028 годов</w:t>
      </w:r>
    </w:p>
    <w:p w:rsidR="00E6783F" w:rsidRDefault="00E6783F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E6783F" w:rsidRDefault="00E6783F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E6783F" w:rsidRDefault="00BE484F">
      <w:pPr>
        <w:pStyle w:val="afc"/>
        <w:widowControl w:val="0"/>
        <w:tabs>
          <w:tab w:val="left" w:pos="993"/>
        </w:tabs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частью 11 статьи 15 Федерального закона от 28 ноября 2025 года № </w:t>
      </w:r>
      <w:r>
        <w:rPr>
          <w:rFonts w:ascii="PT Astra Serif" w:hAnsi="PT Astra Serif"/>
          <w:sz w:val="26"/>
          <w:szCs w:val="26"/>
        </w:rPr>
        <w:t xml:space="preserve">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>
        <w:rPr>
          <w:rFonts w:ascii="PT Astra Serif" w:hAnsi="PT Astra Serif"/>
          <w:sz w:val="26"/>
          <w:szCs w:val="26"/>
        </w:rPr>
        <w:t>особенностей исполнения бюджетов бюджетной системы Российской Феде</w:t>
      </w:r>
      <w:r>
        <w:rPr>
          <w:rFonts w:ascii="PT Astra Serif" w:hAnsi="PT Astra Serif"/>
          <w:sz w:val="26"/>
          <w:szCs w:val="26"/>
        </w:rPr>
        <w:t>рации</w:t>
      </w:r>
      <w:proofErr w:type="gramEnd"/>
      <w:r>
        <w:rPr>
          <w:rFonts w:ascii="PT Astra Serif" w:hAnsi="PT Astra Serif"/>
          <w:sz w:val="26"/>
          <w:szCs w:val="26"/>
        </w:rPr>
        <w:t xml:space="preserve"> в 2026 году» </w:t>
      </w:r>
    </w:p>
    <w:p w:rsidR="00E6783F" w:rsidRDefault="00BE484F">
      <w:pPr>
        <w:pStyle w:val="afc"/>
        <w:widowControl w:val="0"/>
        <w:tabs>
          <w:tab w:val="left" w:pos="993"/>
        </w:tabs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ПОСТАНОВЛЯЕТ:</w:t>
      </w:r>
    </w:p>
    <w:p w:rsidR="00E6783F" w:rsidRDefault="00BE484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1. Внести в сводную бюджетную роспись областного бюджета на 2026 год и  на плановый период 2027 и 2028 годов изменения, перераспределив в 2026 году бюджетные ассигнования на финансовое обеспечение отдельных направлений рас</w:t>
      </w:r>
      <w:r>
        <w:rPr>
          <w:rFonts w:ascii="PT Astra Serif" w:hAnsi="PT Astra Serif"/>
          <w:sz w:val="26"/>
          <w:szCs w:val="26"/>
          <w:lang w:eastAsia="ru-RU"/>
        </w:rPr>
        <w:t>ходов областного бюджета, согласно приложению к настоящему постановлению.</w:t>
      </w:r>
    </w:p>
    <w:p w:rsidR="00E6783F" w:rsidRDefault="00BE484F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2. </w:t>
      </w:r>
      <w:proofErr w:type="gramStart"/>
      <w:r>
        <w:rPr>
          <w:rFonts w:ascii="PT Astra Serif" w:hAnsi="PT Astra Serif"/>
          <w:sz w:val="26"/>
          <w:szCs w:val="26"/>
          <w:lang w:eastAsia="ru-RU"/>
        </w:rPr>
        <w:t>Контроль за</w:t>
      </w:r>
      <w:proofErr w:type="gramEnd"/>
      <w:r>
        <w:rPr>
          <w:rFonts w:ascii="PT Astra Serif" w:hAnsi="PT Astra Serif"/>
          <w:sz w:val="26"/>
          <w:szCs w:val="26"/>
          <w:lang w:eastAsia="ru-RU"/>
        </w:rPr>
        <w:t xml:space="preserve"> исполнением настоящего постановления возложить на  заместителя Губернатора Томской области – начальника Департамента финансов Томской области.</w:t>
      </w:r>
    </w:p>
    <w:p w:rsidR="00E6783F" w:rsidRDefault="00E6783F">
      <w:pPr>
        <w:pStyle w:val="ConsPlusNormal"/>
        <w:rPr>
          <w:rFonts w:ascii="PT Astra Serif" w:hAnsi="PT Astra Serif"/>
          <w:sz w:val="26"/>
          <w:szCs w:val="26"/>
        </w:rPr>
      </w:pPr>
    </w:p>
    <w:p w:rsidR="00E6783F" w:rsidRDefault="00E6783F">
      <w:pPr>
        <w:pStyle w:val="ConsPlusNormal"/>
        <w:rPr>
          <w:rFonts w:ascii="PT Astra Serif" w:hAnsi="PT Astra Serif"/>
          <w:sz w:val="26"/>
          <w:szCs w:val="26"/>
        </w:rPr>
      </w:pPr>
    </w:p>
    <w:p w:rsidR="00E6783F" w:rsidRDefault="00E6783F">
      <w:pPr>
        <w:pStyle w:val="ConsPlusNormal"/>
        <w:rPr>
          <w:rFonts w:ascii="PT Astra Serif" w:hAnsi="PT Astra Serif"/>
          <w:sz w:val="26"/>
          <w:szCs w:val="26"/>
        </w:rPr>
      </w:pPr>
    </w:p>
    <w:p w:rsidR="00E6783F" w:rsidRDefault="00E6783F">
      <w:pPr>
        <w:pStyle w:val="ConsPlusNormal"/>
        <w:rPr>
          <w:rFonts w:ascii="PT Astra Serif" w:hAnsi="PT Astra Serif"/>
          <w:sz w:val="26"/>
          <w:szCs w:val="26"/>
        </w:rPr>
      </w:pPr>
    </w:p>
    <w:p w:rsidR="00E6783F" w:rsidRDefault="00BE484F">
      <w:pPr>
        <w:tabs>
          <w:tab w:val="left" w:pos="7938"/>
        </w:tabs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Председатель Правительства </w:t>
      </w:r>
    </w:p>
    <w:p w:rsidR="00E6783F" w:rsidRDefault="00BE484F">
      <w:pPr>
        <w:tabs>
          <w:tab w:val="left" w:pos="7938"/>
        </w:tabs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Томской области                                                                                      </w:t>
      </w:r>
      <w:proofErr w:type="spellStart"/>
      <w:r>
        <w:rPr>
          <w:rFonts w:ascii="PT Astra Serif" w:hAnsi="PT Astra Serif"/>
          <w:sz w:val="26"/>
          <w:szCs w:val="26"/>
          <w:lang w:eastAsia="ru-RU"/>
        </w:rPr>
        <w:t>А.В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>. Кондратьев</w:t>
      </w:r>
    </w:p>
    <w:p w:rsidR="00E6783F" w:rsidRDefault="00E6783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E6783F" w:rsidRDefault="00E6783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E6783F" w:rsidRDefault="00E6783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E6783F" w:rsidRDefault="00E6783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E6783F" w:rsidRDefault="00E6783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E6783F" w:rsidRDefault="00E6783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E6783F" w:rsidRDefault="00E6783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E6783F" w:rsidRDefault="00E6783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E6783F" w:rsidRDefault="00E6783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E6783F" w:rsidRDefault="00E6783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E6783F" w:rsidRDefault="00E6783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E6783F" w:rsidRDefault="00BE484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 xml:space="preserve">Фролова </w:t>
      </w:r>
      <w:proofErr w:type="spellStart"/>
      <w:r>
        <w:rPr>
          <w:rFonts w:ascii="PT Astra Serif" w:hAnsi="PT Astra Serif"/>
          <w:sz w:val="20"/>
          <w:szCs w:val="20"/>
          <w:lang w:eastAsia="ru-RU"/>
        </w:rPr>
        <w:t>Ю.В</w:t>
      </w:r>
      <w:proofErr w:type="spellEnd"/>
      <w:r>
        <w:rPr>
          <w:rFonts w:ascii="PT Astra Serif" w:hAnsi="PT Astra Serif"/>
          <w:sz w:val="20"/>
          <w:szCs w:val="20"/>
          <w:lang w:eastAsia="ru-RU"/>
        </w:rPr>
        <w:t>.</w:t>
      </w:r>
    </w:p>
    <w:p w:rsidR="00E6783F" w:rsidRDefault="00BE484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>
        <w:rPr>
          <w:rFonts w:ascii="PT Astra Serif" w:hAnsi="PT Astra Serif"/>
          <w:sz w:val="20"/>
          <w:szCs w:val="20"/>
          <w:lang w:eastAsia="ru-RU"/>
        </w:rPr>
        <w:t>0731vn03.ppp2026</w:t>
      </w:r>
      <w:proofErr w:type="spellEnd"/>
    </w:p>
    <w:p w:rsidR="00E6783F" w:rsidRDefault="00E6783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E6783F">
          <w:headerReference w:type="default" r:id="rId12"/>
          <w:pgSz w:w="11905" w:h="16838"/>
          <w:pgMar w:top="850" w:right="850" w:bottom="1134" w:left="1701" w:header="737" w:footer="0" w:gutter="0"/>
          <w:cols w:space="720"/>
          <w:titlePg/>
          <w:docGrid w:linePitch="360"/>
        </w:sectPr>
      </w:pPr>
    </w:p>
    <w:p w:rsidR="00E6783F" w:rsidRDefault="00BE484F">
      <w:pPr>
        <w:pStyle w:val="ConsPlusNormal"/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E6783F" w:rsidRDefault="00BE484F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 постановлению Правительства </w:t>
      </w:r>
    </w:p>
    <w:p w:rsidR="00E6783F" w:rsidRDefault="00BE484F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Томской области</w:t>
      </w:r>
    </w:p>
    <w:p w:rsidR="00E6783F" w:rsidRDefault="00BE484F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03.08.2026 № 101п</w:t>
      </w:r>
      <w:bookmarkStart w:id="0" w:name="_GoBack"/>
      <w:bookmarkEnd w:id="0"/>
    </w:p>
    <w:p w:rsidR="00E6783F" w:rsidRDefault="00E6783F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</w:pPr>
    </w:p>
    <w:p w:rsidR="00E6783F" w:rsidRDefault="00E6783F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</w:pPr>
    </w:p>
    <w:p w:rsidR="00E6783F" w:rsidRDefault="00BE484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</w:p>
    <w:p w:rsidR="00E6783F" w:rsidRDefault="00BE484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направлений расходов областного бюджета, бюджетные ассигнования на финансовое обеспечение которых</w:t>
      </w:r>
    </w:p>
    <w:p w:rsidR="00E6783F" w:rsidRDefault="00BE484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подлежат перераспределению в 2026 году</w:t>
      </w:r>
      <w:r>
        <w:rPr>
          <w:rFonts w:ascii="PT Astra Serif" w:hAnsi="PT Astra Serif"/>
          <w:sz w:val="24"/>
          <w:szCs w:val="24"/>
          <w:lang w:eastAsia="ru-RU"/>
        </w:rPr>
        <w:t xml:space="preserve"> по сводной бюджетной росписи областного бюджета на 2026 год </w:t>
      </w:r>
    </w:p>
    <w:p w:rsidR="00E6783F" w:rsidRDefault="00BE484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и на плановый период 2027 и 2028 годов</w:t>
      </w:r>
    </w:p>
    <w:p w:rsidR="00E6783F" w:rsidRDefault="00E6783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E6783F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E6783F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783F" w:rsidRDefault="00E6783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783F" w:rsidRDefault="00E6783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Дополни-тельный</w:t>
            </w:r>
            <w:proofErr w:type="gramEnd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экономи-ческий</w:t>
            </w:r>
            <w:proofErr w:type="spellEnd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E6783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E6783F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E6783F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E6783F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Итого расходы, курируемые Председателем Правительства Томской области 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1 237,7  </w:t>
            </w:r>
          </w:p>
        </w:tc>
      </w:tr>
      <w:tr w:rsidR="00E6783F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градостроительного развития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1 237,7  </w:t>
            </w:r>
          </w:p>
        </w:tc>
      </w:tr>
      <w:tr w:rsidR="00E6783F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1347201000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05000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1 237,7  </w:t>
            </w:r>
          </w:p>
        </w:tc>
      </w:tr>
      <w:tr w:rsidR="00E6783F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-1 237,7</w:t>
            </w:r>
          </w:p>
        </w:tc>
      </w:tr>
      <w:tr w:rsidR="00E6783F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-1 237,7</w:t>
            </w:r>
          </w:p>
        </w:tc>
      </w:tr>
      <w:tr w:rsidR="00E6783F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Финансовое обеспечение мероприятий, связанных с предотвращением влияния ухудшения геополитической и экономической ситуации на развитие отраслей экономики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9901400000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3F" w:rsidRDefault="00BE48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-1 237,7</w:t>
            </w:r>
          </w:p>
        </w:tc>
      </w:tr>
    </w:tbl>
    <w:p w:rsidR="00E6783F" w:rsidRDefault="00E6783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sectPr w:rsidR="00E6783F">
      <w:headerReference w:type="default" r:id="rId13"/>
      <w:headerReference w:type="first" r:id="rId14"/>
      <w:pgSz w:w="16838" w:h="11905" w:orient="landscape"/>
      <w:pgMar w:top="1134" w:right="851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83F" w:rsidRDefault="00BE484F">
      <w:pPr>
        <w:spacing w:after="0" w:line="240" w:lineRule="auto"/>
      </w:pPr>
      <w:r>
        <w:separator/>
      </w:r>
    </w:p>
  </w:endnote>
  <w:endnote w:type="continuationSeparator" w:id="0">
    <w:p w:rsidR="00E6783F" w:rsidRDefault="00BE48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83F" w:rsidRDefault="00BE484F">
      <w:pPr>
        <w:spacing w:after="0" w:line="240" w:lineRule="auto"/>
      </w:pPr>
      <w:r>
        <w:separator/>
      </w:r>
    </w:p>
  </w:footnote>
  <w:footnote w:type="continuationSeparator" w:id="0">
    <w:p w:rsidR="00E6783F" w:rsidRDefault="00BE48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83F" w:rsidRDefault="00E6783F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83F" w:rsidRDefault="00BE484F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83F" w:rsidRDefault="00E6783F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83F"/>
    <w:rsid w:val="00BE484F"/>
    <w:rsid w:val="00E67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BE484F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BE484F"/>
    <w:rPr>
      <w:rFonts w:ascii="Times New Roman" w:eastAsia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BE484F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BE484F"/>
    <w:rPr>
      <w:rFonts w:ascii="Times New Roman" w:eastAsia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2026-08-04T07:08:00Z</dcterms:created>
  <dcterms:modified xsi:type="dcterms:W3CDTF">2026-08-04T07:08:00Z</dcterms:modified>
</cp:coreProperties>
</file>