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B5" w:rsidRDefault="00DC7A20">
      <w:pPr>
        <w:pStyle w:val="afc"/>
        <w:rPr>
          <w:rFonts w:eastAsia="Calibri"/>
          <w:caps/>
          <w:sz w:val="28"/>
          <w:szCs w:val="20"/>
          <w:lang w:eastAsia="en-US"/>
        </w:rPr>
      </w:pPr>
      <w:r>
        <w:rPr>
          <w:sz w:val="20"/>
          <w:szCs w:val="20"/>
        </w:rPr>
        <w:tab/>
      </w:r>
    </w:p>
    <w:p w:rsidR="00586AB5" w:rsidRDefault="00DC7A20">
      <w:pPr>
        <w:spacing w:after="120"/>
        <w:jc w:val="center"/>
        <w:rPr>
          <w:b/>
          <w:lang w:val="en-US"/>
        </w:rPr>
      </w:pPr>
      <w:r>
        <w:rPr>
          <w:rFonts w:ascii="Calibri" w:hAnsi="Calibri"/>
          <w:sz w:val="22"/>
          <w:szCs w:val="22"/>
          <w:lang w:eastAsia="en-US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723900" cy="657225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39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00pt;height:51.75pt;mso-wrap-distance-left:0.00pt;mso-wrap-distance-top:0.00pt;mso-wrap-distance-right:0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</w:p>
    <w:p w:rsidR="00586AB5" w:rsidRPr="00DC7A20" w:rsidRDefault="00DC7A20">
      <w:pPr>
        <w:pStyle w:val="afc"/>
        <w:spacing w:line="360" w:lineRule="exact"/>
        <w:jc w:val="center"/>
        <w:rPr>
          <w:rFonts w:ascii="PT Astra Serif" w:hAnsi="PT Astra Serif"/>
          <w:b/>
          <w:caps/>
          <w:sz w:val="30"/>
          <w:szCs w:val="30"/>
        </w:rPr>
      </w:pPr>
      <w:r>
        <w:rPr>
          <w:rFonts w:ascii="PT Astra Serif" w:hAnsi="PT Astra Serif"/>
          <w:b/>
          <w:caps/>
          <w:sz w:val="30"/>
          <w:szCs w:val="30"/>
        </w:rPr>
        <w:t>Правительство ТОМСКОЙ ОБЛАСТИ</w:t>
      </w:r>
    </w:p>
    <w:p w:rsidR="00586AB5" w:rsidRDefault="00DC7A20">
      <w:pPr>
        <w:pStyle w:val="afc"/>
        <w:spacing w:before="24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>
        <w:rPr>
          <w:rFonts w:ascii="PT Astra Serif" w:hAnsi="PT Astra Serif"/>
          <w:b/>
          <w:caps/>
          <w:spacing w:val="20"/>
          <w:sz w:val="28"/>
          <w:szCs w:val="28"/>
        </w:rPr>
        <w:t>постановление</w:t>
      </w:r>
    </w:p>
    <w:p w:rsidR="00586AB5" w:rsidRPr="00DC7A20" w:rsidRDefault="00586AB5" w:rsidP="00DC7A20">
      <w:pPr>
        <w:tabs>
          <w:tab w:val="center" w:pos="4677"/>
          <w:tab w:val="left" w:pos="7498"/>
        </w:tabs>
        <w:spacing w:after="240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p w:rsidR="00DC7A20" w:rsidRPr="00DC7A20" w:rsidRDefault="00DC7A20" w:rsidP="00DC7A20">
      <w:pPr>
        <w:pStyle w:val="24"/>
        <w:spacing w:after="0" w:line="240" w:lineRule="auto"/>
        <w:ind w:right="-1"/>
        <w:rPr>
          <w:rFonts w:ascii="PT Astra Serif" w:hAnsi="PT Astra Serif" w:cs="PT Astra Serif"/>
          <w:sz w:val="26"/>
          <w:szCs w:val="26"/>
        </w:rPr>
      </w:pPr>
      <w:r w:rsidRPr="00DC7A20">
        <w:rPr>
          <w:rFonts w:ascii="PT Astra Serif" w:hAnsi="PT Astra Serif" w:cs="PT Astra Serif"/>
          <w:sz w:val="26"/>
          <w:szCs w:val="26"/>
        </w:rPr>
        <w:t>06.08.2026</w:t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</w:r>
      <w:r w:rsidRPr="00DC7A20">
        <w:rPr>
          <w:rFonts w:ascii="PT Astra Serif" w:hAnsi="PT Astra Serif" w:cs="PT Astra Serif"/>
          <w:sz w:val="26"/>
          <w:szCs w:val="26"/>
        </w:rPr>
        <w:tab/>
        <w:t>№ 11</w:t>
      </w:r>
      <w:r>
        <w:rPr>
          <w:rFonts w:ascii="PT Astra Serif" w:hAnsi="PT Astra Serif" w:cs="PT Astra Serif"/>
          <w:sz w:val="26"/>
          <w:szCs w:val="26"/>
        </w:rPr>
        <w:t>4</w:t>
      </w:r>
      <w:r w:rsidRPr="00DC7A20">
        <w:rPr>
          <w:rFonts w:ascii="PT Astra Serif" w:hAnsi="PT Astra Serif" w:cs="PT Astra Serif"/>
          <w:sz w:val="26"/>
          <w:szCs w:val="26"/>
        </w:rPr>
        <w:t>п</w:t>
      </w:r>
    </w:p>
    <w:p w:rsidR="00DC7A20" w:rsidRPr="00DC7A20" w:rsidRDefault="00DC7A20" w:rsidP="00DC7A20">
      <w:pPr>
        <w:pStyle w:val="24"/>
        <w:spacing w:after="0" w:line="240" w:lineRule="auto"/>
        <w:ind w:right="5670"/>
        <w:rPr>
          <w:rFonts w:ascii="PT Astra Serif" w:hAnsi="PT Astra Serif" w:cs="PT Astra Serif"/>
          <w:b/>
          <w:sz w:val="20"/>
          <w:szCs w:val="20"/>
        </w:rPr>
      </w:pPr>
    </w:p>
    <w:p w:rsidR="00DC7A20" w:rsidRPr="00DC7A20" w:rsidRDefault="00DC7A20" w:rsidP="00DC7A20">
      <w:pPr>
        <w:pStyle w:val="24"/>
        <w:spacing w:after="0" w:line="240" w:lineRule="auto"/>
        <w:ind w:right="5670"/>
        <w:rPr>
          <w:rFonts w:ascii="PT Astra Serif" w:hAnsi="PT Astra Serif" w:cs="PT Astra Serif"/>
          <w:b/>
          <w:sz w:val="22"/>
          <w:szCs w:val="22"/>
        </w:rPr>
      </w:pPr>
    </w:p>
    <w:p w:rsidR="00586AB5" w:rsidRDefault="00DC7A20">
      <w:pPr>
        <w:tabs>
          <w:tab w:val="left" w:pos="-3119"/>
          <w:tab w:val="left" w:pos="851"/>
          <w:tab w:val="left" w:pos="1134"/>
        </w:tabs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Об утверждении Правил пользования маломерными судами</w:t>
      </w:r>
    </w:p>
    <w:p w:rsidR="00586AB5" w:rsidRDefault="00DC7A20">
      <w:pPr>
        <w:tabs>
          <w:tab w:val="left" w:pos="-3119"/>
          <w:tab w:val="left" w:pos="851"/>
          <w:tab w:val="left" w:pos="1134"/>
        </w:tabs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на водных объектах на территории Томской области и признании утратившими силу отдельных постановлений Администрации Томской области </w:t>
      </w:r>
    </w:p>
    <w:p w:rsidR="00586AB5" w:rsidRPr="00DC7A20" w:rsidRDefault="00586AB5">
      <w:pPr>
        <w:tabs>
          <w:tab w:val="left" w:pos="-3119"/>
          <w:tab w:val="left" w:pos="851"/>
          <w:tab w:val="left" w:pos="1134"/>
        </w:tabs>
        <w:ind w:firstLine="709"/>
        <w:jc w:val="center"/>
        <w:rPr>
          <w:rFonts w:ascii="PT Astra Serif" w:hAnsi="PT Astra Serif" w:cs="Times New Roman"/>
          <w:sz w:val="12"/>
          <w:szCs w:val="12"/>
        </w:rPr>
      </w:pPr>
    </w:p>
    <w:p w:rsidR="00586AB5" w:rsidRPr="00DC7A20" w:rsidRDefault="00586AB5">
      <w:pPr>
        <w:tabs>
          <w:tab w:val="left" w:pos="-3119"/>
          <w:tab w:val="left" w:pos="851"/>
          <w:tab w:val="left" w:pos="1134"/>
        </w:tabs>
        <w:ind w:firstLine="709"/>
        <w:jc w:val="center"/>
        <w:rPr>
          <w:rFonts w:ascii="PT Astra Serif" w:hAnsi="PT Astra Serif" w:cs="Times New Roman"/>
          <w:sz w:val="12"/>
          <w:szCs w:val="12"/>
        </w:rPr>
      </w:pPr>
    </w:p>
    <w:p w:rsidR="00586AB5" w:rsidRDefault="00DC7A20">
      <w:pP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со статьей 17 Федерального закона от 3 февраля 2025 года </w:t>
      </w:r>
      <w:r>
        <w:rPr>
          <w:rFonts w:ascii="PT Astra Serif" w:hAnsi="PT Astra Serif" w:cs="Times New Roman"/>
          <w:sz w:val="26"/>
          <w:szCs w:val="26"/>
        </w:rPr>
        <w:br/>
        <w:t>№ 4-ФЗ «О безопасности людей на водных объектах», пунктом 112 части  1 статьи  44 Федерального закона от 21 декабря 2021 года № 414-ФЗ «Об общих принципах организации публичной власти</w:t>
      </w:r>
      <w:r>
        <w:rPr>
          <w:rFonts w:ascii="PT Astra Serif" w:hAnsi="PT Astra Serif" w:cs="Times New Roman"/>
          <w:sz w:val="26"/>
          <w:szCs w:val="26"/>
        </w:rPr>
        <w:t xml:space="preserve"> в субъектах Российской Федерации» </w:t>
      </w:r>
    </w:p>
    <w:p w:rsidR="00586AB5" w:rsidRDefault="00DC7A20">
      <w:pP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ПОСТАНОВЛЯЕТ:</w:t>
      </w:r>
    </w:p>
    <w:p w:rsidR="00586AB5" w:rsidRDefault="00DC7A20">
      <w:pPr>
        <w:shd w:val="clear" w:color="auto" w:fill="FFFFFF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 Утвердить Правила пользования маломерными судами на водных объектах на территории Томской области согласно приложению к настоящему постановлению.</w:t>
      </w:r>
    </w:p>
    <w:p w:rsidR="00586AB5" w:rsidRDefault="00DC7A20">
      <w:pPr>
        <w:shd w:val="clear" w:color="auto" w:fill="FFFFFF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 Признать утратившими силу следующие постановления Адми</w:t>
      </w:r>
      <w:r>
        <w:rPr>
          <w:rFonts w:ascii="PT Astra Serif" w:hAnsi="PT Astra Serif" w:cs="Times New Roman"/>
          <w:sz w:val="26"/>
          <w:szCs w:val="26"/>
        </w:rPr>
        <w:t>нистрации Томской области: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 от 06.04.2011 №</w:t>
      </w:r>
      <w:r>
        <w:rPr>
          <w:rFonts w:ascii="PT Astra Serif" w:hAnsi="PT Astra Serif" w:cs="Times New Roman"/>
          <w:sz w:val="26"/>
          <w:szCs w:val="26"/>
          <w:lang w:val="en-US"/>
        </w:rPr>
        <w:t> </w:t>
      </w:r>
      <w:r>
        <w:rPr>
          <w:rFonts w:ascii="PT Astra Serif" w:hAnsi="PT Astra Serif" w:cs="Times New Roman"/>
          <w:sz w:val="26"/>
          <w:szCs w:val="26"/>
        </w:rPr>
        <w:t>96а «Об утверждении Правил пользования водными объектами для плавания на маломерных судах в Томской области» (Собрание законодательства Томской области, 2011, №</w:t>
      </w:r>
      <w:r>
        <w:rPr>
          <w:rFonts w:ascii="PT Astra Serif" w:hAnsi="PT Astra Serif" w:cs="Times New Roman"/>
          <w:sz w:val="26"/>
          <w:szCs w:val="26"/>
          <w:lang w:val="en-US"/>
        </w:rPr>
        <w:t> </w:t>
      </w:r>
      <w:r>
        <w:rPr>
          <w:rFonts w:ascii="PT Astra Serif" w:hAnsi="PT Astra Serif" w:cs="Times New Roman"/>
          <w:sz w:val="26"/>
          <w:szCs w:val="26"/>
        </w:rPr>
        <w:t>4/1</w:t>
      </w:r>
      <w:r>
        <w:rPr>
          <w:rFonts w:ascii="PT Astra Serif" w:hAnsi="PT Astra Serif" w:cs="Times New Roman"/>
          <w:sz w:val="26"/>
          <w:szCs w:val="26"/>
          <w:lang w:val="en-US"/>
        </w:rPr>
        <w:t> </w:t>
      </w:r>
      <w:r>
        <w:rPr>
          <w:rFonts w:ascii="PT Astra Serif" w:hAnsi="PT Astra Serif" w:cs="Times New Roman"/>
          <w:sz w:val="26"/>
          <w:szCs w:val="26"/>
        </w:rPr>
        <w:t>(69);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 от 15.06.2011 № 175а «О внесении изм</w:t>
      </w:r>
      <w:r>
        <w:rPr>
          <w:rFonts w:ascii="PT Astra Serif" w:hAnsi="PT Astra Serif" w:cs="Times New Roman"/>
          <w:sz w:val="26"/>
          <w:szCs w:val="26"/>
        </w:rPr>
        <w:t>енения в постановление Администрации Томской области от 06.04.2011 №</w:t>
      </w:r>
      <w:r>
        <w:rPr>
          <w:rFonts w:ascii="PT Astra Serif" w:hAnsi="PT Astra Serif" w:cs="Times New Roman"/>
          <w:sz w:val="26"/>
          <w:szCs w:val="26"/>
          <w:lang w:val="en-US"/>
        </w:rPr>
        <w:t> </w:t>
      </w:r>
      <w:r>
        <w:rPr>
          <w:rFonts w:ascii="PT Astra Serif" w:hAnsi="PT Astra Serif" w:cs="Times New Roman"/>
          <w:sz w:val="26"/>
          <w:szCs w:val="26"/>
        </w:rPr>
        <w:t>96а» (Собрание законодательства Томской области, 2011, № 6/2 (71);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 от 11.07.2011 № </w:t>
      </w:r>
      <w:r>
        <w:rPr>
          <w:rFonts w:ascii="PT Astra Serif" w:hAnsi="PT Astra Serif" w:cs="Times New Roman"/>
          <w:sz w:val="26"/>
          <w:szCs w:val="26"/>
        </w:rPr>
        <w:t>205а «О внесении изменений в постановление Администрации Томской области от 06.04.2011 № 96а» (Собрание законодательства Томской области, 2011, № 7/2 (72), часть II);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4) от 30.12.2011 № 442а «О внесении изменения в постановление Администрации Томской облас</w:t>
      </w:r>
      <w:r>
        <w:rPr>
          <w:rFonts w:ascii="PT Astra Serif" w:hAnsi="PT Astra Serif" w:cs="Times New Roman"/>
          <w:sz w:val="26"/>
          <w:szCs w:val="26"/>
        </w:rPr>
        <w:t>ти от 06.04.2011 № 96а» (Собрание законодательства Томской области, 2012, № 1/2 (78), часть 1);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5) от 28.09.2012 № 365а «О внесении изменения в постановление Администрации Томской области от 06.04.2011 № 96а» (Собрание законодательства Томской области, 201</w:t>
      </w:r>
      <w:r>
        <w:rPr>
          <w:rFonts w:ascii="PT Astra Serif" w:hAnsi="PT Astra Serif" w:cs="Times New Roman"/>
          <w:sz w:val="26"/>
          <w:szCs w:val="26"/>
        </w:rPr>
        <w:t>2, № 10/1 (87);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6) от 15.04.2013 № 162а «О внесении изменений в постановление Администрации Томской области от 06.04.2011 № 96а» (Собрание законодательства Томской области, 2013, № 4/2 (93);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7) от 04.12.2017 № 418а «О внесении изменений в постановление Адм</w:t>
      </w:r>
      <w:r>
        <w:rPr>
          <w:rFonts w:ascii="PT Astra Serif" w:hAnsi="PT Astra Serif" w:cs="Times New Roman"/>
          <w:sz w:val="26"/>
          <w:szCs w:val="26"/>
        </w:rPr>
        <w:t>инистрации Томской области от 06.04.2011 № 96а» (Собрание законодательства Томской области, 2017, № 12/2 (185);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8) от 21.10.2021 № 438а «О внесении изменения в постановление Администрации Томской области от 06.04.2011 № 96а» (Собрание законодательства Томс</w:t>
      </w:r>
      <w:r>
        <w:rPr>
          <w:rFonts w:ascii="PT Astra Serif" w:hAnsi="PT Astra Serif" w:cs="Times New Roman"/>
          <w:sz w:val="26"/>
          <w:szCs w:val="26"/>
        </w:rPr>
        <w:t>кой области, 2021, № 11/1 (278), том I);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9) от 08.10.2024 № 437а «О внесении изменения в постановление Администрации Томской области от 06.04.2011 № 96а» (Собрание законодательства Томской области, 2024, № 10/2 (349).</w:t>
      </w:r>
    </w:p>
    <w:p w:rsidR="00586AB5" w:rsidRDefault="00DC7A20">
      <w:pPr>
        <w:pStyle w:val="aff9"/>
        <w:spacing w:before="0"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 Контроль за исполнением настоящего </w:t>
      </w:r>
      <w:r>
        <w:rPr>
          <w:rFonts w:ascii="PT Astra Serif" w:hAnsi="PT Astra Serif" w:cs="Times New Roman"/>
          <w:sz w:val="26"/>
          <w:szCs w:val="26"/>
        </w:rPr>
        <w:t xml:space="preserve">постановления возложить </w:t>
      </w:r>
      <w:r>
        <w:rPr>
          <w:rFonts w:ascii="PT Astra Serif" w:hAnsi="PT Astra Serif" w:cs="Times New Roman"/>
          <w:sz w:val="26"/>
          <w:szCs w:val="26"/>
        </w:rPr>
        <w:br/>
        <w:t xml:space="preserve">на заместителя Губернатора Томской области по вопросам безопасности. </w:t>
      </w:r>
    </w:p>
    <w:p w:rsidR="00586AB5" w:rsidRDefault="00586AB5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586AB5" w:rsidRDefault="00586AB5">
      <w:pPr>
        <w:jc w:val="both"/>
        <w:rPr>
          <w:rFonts w:ascii="PT Astra Serif" w:hAnsi="PT Astra Serif" w:cs="Times New Roman"/>
          <w:sz w:val="26"/>
          <w:szCs w:val="26"/>
          <w:lang w:eastAsia="en-US"/>
        </w:rPr>
      </w:pPr>
    </w:p>
    <w:p w:rsidR="00586AB5" w:rsidRDefault="00586AB5">
      <w:pPr>
        <w:jc w:val="both"/>
        <w:rPr>
          <w:rFonts w:ascii="PT Astra Serif" w:hAnsi="PT Astra Serif" w:cs="Times New Roman"/>
          <w:sz w:val="26"/>
          <w:szCs w:val="26"/>
          <w:lang w:eastAsia="en-US"/>
        </w:rPr>
      </w:pPr>
    </w:p>
    <w:p w:rsidR="00586AB5" w:rsidRDefault="00586AB5">
      <w:pPr>
        <w:jc w:val="both"/>
        <w:rPr>
          <w:rFonts w:ascii="PT Astra Serif" w:hAnsi="PT Astra Serif" w:cs="Times New Roman"/>
          <w:sz w:val="26"/>
          <w:szCs w:val="26"/>
          <w:lang w:eastAsia="en-US"/>
        </w:rPr>
      </w:pPr>
    </w:p>
    <w:p w:rsidR="00586AB5" w:rsidRDefault="00DC7A20">
      <w:pPr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  <w:t>Председатель Правительства</w:t>
      </w:r>
    </w:p>
    <w:p w:rsidR="00586AB5" w:rsidRDefault="00DC7A20">
      <w:pPr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ascii="PT Astra Serif" w:hAnsi="PT Astra Serif" w:cs="Times New Roman"/>
          <w:sz w:val="26"/>
          <w:szCs w:val="26"/>
          <w:lang w:eastAsia="en-US"/>
        </w:rPr>
        <w:t xml:space="preserve">Томской области </w:t>
      </w:r>
      <w:r>
        <w:rPr>
          <w:rFonts w:ascii="PT Astra Serif" w:hAnsi="PT Astra Serif" w:cs="Times New Roman"/>
          <w:sz w:val="26"/>
          <w:szCs w:val="26"/>
          <w:lang w:eastAsia="en-US"/>
        </w:rPr>
        <w:tab/>
      </w:r>
      <w:r>
        <w:rPr>
          <w:rFonts w:ascii="PT Astra Serif" w:hAnsi="PT Astra Serif" w:cs="Times New Roman"/>
          <w:sz w:val="26"/>
          <w:szCs w:val="26"/>
          <w:lang w:eastAsia="en-US"/>
        </w:rPr>
        <w:tab/>
      </w:r>
      <w:r>
        <w:rPr>
          <w:rFonts w:ascii="PT Astra Serif" w:hAnsi="PT Astra Serif" w:cs="Times New Roman"/>
          <w:sz w:val="26"/>
          <w:szCs w:val="26"/>
          <w:lang w:eastAsia="en-US"/>
        </w:rPr>
        <w:tab/>
      </w:r>
      <w:r>
        <w:rPr>
          <w:rFonts w:ascii="PT Astra Serif" w:hAnsi="PT Astra Serif" w:cs="Times New Roman"/>
          <w:sz w:val="26"/>
          <w:szCs w:val="26"/>
          <w:lang w:eastAsia="en-US"/>
        </w:rPr>
        <w:tab/>
        <w:t xml:space="preserve">                                                  А.В. Кондратьев</w:t>
      </w: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rFonts w:ascii="PT Astra Serif" w:hAnsi="PT Astra Serif"/>
          <w:sz w:val="28"/>
          <w:szCs w:val="28"/>
        </w:rPr>
      </w:pPr>
    </w:p>
    <w:p w:rsidR="00586AB5" w:rsidRDefault="00586AB5">
      <w:pPr>
        <w:jc w:val="both"/>
        <w:rPr>
          <w:sz w:val="28"/>
          <w:szCs w:val="28"/>
          <w:lang w:eastAsia="en-US"/>
        </w:rPr>
      </w:pPr>
    </w:p>
    <w:p w:rsidR="00586AB5" w:rsidRDefault="00586AB5">
      <w:pPr>
        <w:jc w:val="both"/>
        <w:rPr>
          <w:sz w:val="28"/>
          <w:szCs w:val="28"/>
          <w:lang w:eastAsia="en-US"/>
        </w:rPr>
      </w:pPr>
    </w:p>
    <w:p w:rsidR="00586AB5" w:rsidRDefault="00586AB5">
      <w:pPr>
        <w:jc w:val="both"/>
        <w:rPr>
          <w:sz w:val="28"/>
          <w:szCs w:val="28"/>
          <w:lang w:eastAsia="en-US"/>
        </w:rPr>
      </w:pPr>
    </w:p>
    <w:p w:rsidR="00586AB5" w:rsidRDefault="00586AB5">
      <w:pPr>
        <w:jc w:val="both"/>
        <w:rPr>
          <w:sz w:val="28"/>
          <w:szCs w:val="28"/>
          <w:lang w:eastAsia="en-US"/>
        </w:rPr>
      </w:pPr>
    </w:p>
    <w:p w:rsidR="00586AB5" w:rsidRDefault="00586AB5">
      <w:pPr>
        <w:jc w:val="both"/>
        <w:rPr>
          <w:sz w:val="28"/>
          <w:szCs w:val="28"/>
          <w:lang w:eastAsia="en-US"/>
        </w:rPr>
      </w:pPr>
    </w:p>
    <w:p w:rsidR="00586AB5" w:rsidRDefault="00586AB5">
      <w:pPr>
        <w:jc w:val="both"/>
        <w:rPr>
          <w:sz w:val="28"/>
          <w:szCs w:val="28"/>
          <w:lang w:eastAsia="en-US"/>
        </w:rPr>
      </w:pPr>
    </w:p>
    <w:p w:rsidR="00586AB5" w:rsidRDefault="00586AB5">
      <w:pPr>
        <w:jc w:val="both"/>
        <w:rPr>
          <w:sz w:val="28"/>
          <w:szCs w:val="28"/>
          <w:lang w:eastAsia="en-US"/>
        </w:rPr>
      </w:pPr>
    </w:p>
    <w:p w:rsidR="00586AB5" w:rsidRDefault="00586AB5">
      <w:pPr>
        <w:rPr>
          <w:rFonts w:ascii="PT Astra Serif" w:hAnsi="PT Astra Serif"/>
          <w:sz w:val="28"/>
          <w:szCs w:val="28"/>
          <w:lang w:eastAsia="en-US"/>
        </w:rPr>
      </w:pPr>
    </w:p>
    <w:p w:rsidR="00586AB5" w:rsidRDefault="00586AB5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586AB5" w:rsidRDefault="00586AB5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586AB5" w:rsidRDefault="00586AB5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586AB5" w:rsidRDefault="00586AB5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586AB5" w:rsidRDefault="00586AB5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DC7A20" w:rsidRDefault="00DC7A20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DC7A20" w:rsidRDefault="00DC7A20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DC7A20" w:rsidRDefault="00DC7A20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DC7A20" w:rsidRDefault="00DC7A20">
      <w:pPr>
        <w:shd w:val="clear" w:color="FFFFFF" w:themeColor="background1" w:fill="FFFFFF" w:themeFill="background1"/>
        <w:rPr>
          <w:rFonts w:ascii="PT Astra Serif" w:hAnsi="PT Astra Serif"/>
          <w:sz w:val="28"/>
          <w:szCs w:val="28"/>
          <w:lang w:eastAsia="en-US"/>
        </w:rPr>
      </w:pPr>
    </w:p>
    <w:p w:rsidR="00586AB5" w:rsidRDefault="00DC7A20">
      <w:pPr>
        <w:shd w:val="clear" w:color="FFFFFF" w:themeColor="background1" w:fill="FFFFFF" w:themeFill="background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lang w:eastAsia="en-US"/>
        </w:rPr>
        <w:t>Лукин С.Т.</w:t>
      </w:r>
    </w:p>
    <w:p w:rsidR="00586AB5" w:rsidRDefault="00DC7A20">
      <w:pPr>
        <w:shd w:val="clear" w:color="FFFFFF" w:themeColor="background1" w:fill="FFFFFF" w:themeFill="background1"/>
        <w:rPr>
          <w:rFonts w:ascii="PT Astra Serif" w:hAnsi="PT Astra Serif"/>
          <w:sz w:val="20"/>
          <w:szCs w:val="20"/>
          <w:lang w:eastAsia="en-US"/>
        </w:rPr>
        <w:sectPr w:rsidR="00586AB5" w:rsidSect="00DC7A20">
          <w:headerReference w:type="default" r:id="rId13"/>
          <w:headerReference w:type="first" r:id="rId14"/>
          <w:footerReference w:type="first" r:id="rId15"/>
          <w:pgSz w:w="11906" w:h="16838"/>
          <w:pgMar w:top="850" w:right="850" w:bottom="993" w:left="1701" w:header="0" w:footer="0" w:gutter="0"/>
          <w:cols w:space="708"/>
          <w:titlePg/>
          <w:docGrid w:linePitch="360"/>
        </w:sectPr>
      </w:pPr>
      <w:r>
        <w:rPr>
          <w:rFonts w:ascii="PT Astra Serif" w:hAnsi="PT Astra Serif"/>
          <w:sz w:val="20"/>
          <w:szCs w:val="20"/>
          <w:shd w:val="clear" w:color="FFFFFF" w:themeColor="background1" w:fill="FFFFFF" w:themeFill="background1"/>
          <w:lang w:eastAsia="en-US"/>
        </w:rPr>
        <w:t>0802</w:t>
      </w:r>
      <w:r>
        <w:rPr>
          <w:rFonts w:ascii="PT Astra Serif" w:hAnsi="PT Astra Serif"/>
          <w:sz w:val="20"/>
          <w:szCs w:val="20"/>
          <w:shd w:val="clear" w:color="FFFFFF" w:themeColor="background1" w:fill="FFFFFF" w:themeFill="background1"/>
          <w:lang w:val="en-US" w:eastAsia="en-US"/>
        </w:rPr>
        <w:t>js</w:t>
      </w:r>
      <w:r>
        <w:rPr>
          <w:rFonts w:ascii="PT Astra Serif" w:hAnsi="PT Astra Serif"/>
          <w:sz w:val="20"/>
          <w:szCs w:val="20"/>
          <w:shd w:val="clear" w:color="FFFFFF" w:themeColor="background1" w:fill="FFFFFF" w:themeFill="background1"/>
          <w:lang w:eastAsia="en-US"/>
        </w:rPr>
        <w:t>01.</w:t>
      </w:r>
      <w:r>
        <w:rPr>
          <w:rFonts w:ascii="PT Astra Serif" w:hAnsi="PT Astra Serif"/>
          <w:sz w:val="20"/>
          <w:szCs w:val="20"/>
          <w:shd w:val="clear" w:color="FFFFFF" w:themeColor="background1" w:fill="FFFFFF" w:themeFill="background1"/>
          <w:lang w:val="en-US" w:eastAsia="en-US"/>
        </w:rPr>
        <w:t>ppp</w:t>
      </w:r>
      <w:r>
        <w:rPr>
          <w:rFonts w:ascii="PT Astra Serif" w:hAnsi="PT Astra Serif"/>
          <w:sz w:val="20"/>
          <w:szCs w:val="20"/>
          <w:shd w:val="clear" w:color="FFFFFF" w:themeColor="background1" w:fill="FFFFFF" w:themeFill="background1"/>
          <w:lang w:eastAsia="en-US"/>
        </w:rPr>
        <w:t>2026</w:t>
      </w:r>
    </w:p>
    <w:p w:rsidR="00586AB5" w:rsidRDefault="00586AB5">
      <w:pPr>
        <w:rPr>
          <w:rFonts w:ascii="PT Astra Serif" w:hAnsi="PT Astra Serif"/>
          <w:sz w:val="20"/>
          <w:szCs w:val="20"/>
          <w:lang w:eastAsia="en-US"/>
        </w:rPr>
      </w:pPr>
    </w:p>
    <w:p w:rsidR="00586AB5" w:rsidRDefault="00DC7A20">
      <w:pPr>
        <w:shd w:val="clear" w:color="FFFFFF" w:themeColor="background1" w:fill="FFFFFF" w:themeFill="background1"/>
        <w:ind w:left="5669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Приложение</w:t>
      </w:r>
    </w:p>
    <w:p w:rsidR="00586AB5" w:rsidRDefault="00586AB5">
      <w:pPr>
        <w:shd w:val="clear" w:color="FFFFFF" w:themeColor="background1" w:fill="FFFFFF" w:themeFill="background1"/>
        <w:ind w:left="5669"/>
        <w:rPr>
          <w:rFonts w:ascii="PT Astra Serif" w:hAnsi="PT Astra Serif"/>
          <w:sz w:val="26"/>
          <w:szCs w:val="26"/>
          <w:lang w:eastAsia="en-US"/>
        </w:rPr>
      </w:pPr>
    </w:p>
    <w:p w:rsidR="00586AB5" w:rsidRDefault="00DC7A20">
      <w:pPr>
        <w:shd w:val="clear" w:color="FFFFFF" w:themeColor="background1" w:fill="FFFFFF" w:themeFill="background1"/>
        <w:ind w:left="5669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 xml:space="preserve">УТВЕРЖДЕНЫ </w:t>
      </w:r>
    </w:p>
    <w:p w:rsidR="00586AB5" w:rsidRDefault="00DC7A20">
      <w:pPr>
        <w:ind w:left="566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/>
        </w:rPr>
        <w:t>постановлением</w:t>
      </w:r>
    </w:p>
    <w:p w:rsidR="00586AB5" w:rsidRDefault="00DC7A20">
      <w:pPr>
        <w:ind w:left="566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/>
        </w:rPr>
        <w:t xml:space="preserve">Правительства Томской области </w:t>
      </w:r>
    </w:p>
    <w:p w:rsidR="00586AB5" w:rsidRDefault="00DC7A20">
      <w:pPr>
        <w:ind w:left="5669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о</w:t>
      </w:r>
      <w:bookmarkStart w:id="0" w:name="_GoBack"/>
      <w:bookmarkEnd w:id="0"/>
      <w:r>
        <w:rPr>
          <w:rFonts w:ascii="PT Astra Serif" w:hAnsi="PT Astra Serif"/>
          <w:sz w:val="26"/>
          <w:szCs w:val="26"/>
          <w:lang w:eastAsia="en-US"/>
        </w:rPr>
        <w:t>т 06.08.2026 № 114п</w:t>
      </w:r>
      <w:r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586AB5" w:rsidRDefault="00586AB5">
      <w:pPr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586AB5" w:rsidRDefault="00DC7A20">
      <w:pPr>
        <w:jc w:val="center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 xml:space="preserve">Правила </w:t>
      </w:r>
    </w:p>
    <w:p w:rsidR="00586AB5" w:rsidRDefault="00DC7A20">
      <w:pPr>
        <w:jc w:val="center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 xml:space="preserve">пользования </w:t>
      </w:r>
      <w:r>
        <w:rPr>
          <w:rFonts w:ascii="PT Astra Serif" w:hAnsi="PT Astra Serif"/>
          <w:sz w:val="26"/>
          <w:szCs w:val="26"/>
        </w:rPr>
        <w:t xml:space="preserve">маломерными судами на водных объектах </w:t>
      </w:r>
      <w:r>
        <w:rPr>
          <w:rFonts w:ascii="PT Astra Serif" w:hAnsi="PT Astra Serif"/>
          <w:sz w:val="26"/>
          <w:szCs w:val="26"/>
        </w:rPr>
        <w:br/>
        <w:t>на территории Томской области</w:t>
      </w:r>
    </w:p>
    <w:p w:rsidR="00586AB5" w:rsidRDefault="00586AB5">
      <w:pPr>
        <w:spacing w:line="288" w:lineRule="atLeast"/>
        <w:jc w:val="both"/>
        <w:rPr>
          <w:rFonts w:ascii="PT Astra Serif" w:hAnsi="PT Astra Serif"/>
          <w:sz w:val="26"/>
          <w:szCs w:val="26"/>
        </w:rPr>
      </w:pPr>
    </w:p>
    <w:p w:rsidR="00586AB5" w:rsidRDefault="00DC7A20">
      <w:pPr>
        <w:spacing w:line="288" w:lineRule="atLeast"/>
        <w:jc w:val="center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I. Общие положения</w:t>
      </w:r>
    </w:p>
    <w:p w:rsidR="00586AB5" w:rsidRDefault="00586AB5">
      <w:pPr>
        <w:spacing w:line="288" w:lineRule="atLeast"/>
        <w:ind w:firstLine="540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1. 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en-US"/>
        </w:rPr>
        <w:t xml:space="preserve">Правила пользования 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маломерными судами на водных объектах 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br/>
        <w:t xml:space="preserve">на территории Томской области (далее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shd w:val="clear" w:color="FFFFFF" w:themeColor="background1" w:fill="FFFFFF" w:themeFill="background1"/>
        </w:rPr>
        <w:t>–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Правила) определяют порядок пользования маломерными суд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ами, в том числе периоды разрешенного использования водных объектов, запреты и ограничения на пользование водными объектами или их частями; меры безопасности на водных объектах при плавании на маломерных судах на территории Томской области; меры безопаснос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ти при  проведении мероприятий, связанных с использованием маломерных судов на  водных объектах или их частях для рекреационных целей на территории Томской области.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2. </w:t>
      </w:r>
      <w:r>
        <w:rPr>
          <w:rFonts w:ascii="PT Astra Serif" w:hAnsi="PT Astra Serif"/>
          <w:sz w:val="26"/>
          <w:szCs w:val="26"/>
        </w:rPr>
        <w:t>Понятия, используемые в настоящих Правилах, применяются в значениях, определенных Федера</w:t>
      </w:r>
      <w:r>
        <w:rPr>
          <w:rFonts w:ascii="PT Astra Serif" w:hAnsi="PT Astra Serif"/>
          <w:sz w:val="26"/>
          <w:szCs w:val="26"/>
        </w:rPr>
        <w:t xml:space="preserve">льным законом от 3 февраля 2025 года № 4-ФЗ </w:t>
      </w:r>
      <w:r>
        <w:rPr>
          <w:rFonts w:ascii="PT Astra Serif" w:hAnsi="PT Astra Serif"/>
          <w:sz w:val="26"/>
          <w:szCs w:val="26"/>
        </w:rPr>
        <w:br/>
        <w:t>«О безопасности людей на водных объектах» (далее – Федеральный закон № 4-ФЗ), другими федеральными законами и нормативными правовыми актами Российской Федерации, регулирующими водные отношения и плавание на внут</w:t>
      </w:r>
      <w:r>
        <w:rPr>
          <w:rFonts w:ascii="PT Astra Serif" w:hAnsi="PT Astra Serif"/>
          <w:sz w:val="26"/>
          <w:szCs w:val="26"/>
        </w:rPr>
        <w:t>ренних водах.</w:t>
      </w:r>
    </w:p>
    <w:p w:rsidR="00586AB5" w:rsidRDefault="00586AB5">
      <w:pPr>
        <w:spacing w:line="288" w:lineRule="atLeast"/>
        <w:ind w:firstLine="540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</w:p>
    <w:p w:rsidR="00586AB5" w:rsidRDefault="00DC7A20">
      <w:pPr>
        <w:spacing w:line="288" w:lineRule="atLeast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II. Порядок пользования маломерными судами, периоды разрешенного использования водных объектов, запреты и ограничения </w:t>
      </w:r>
    </w:p>
    <w:p w:rsidR="00586AB5" w:rsidRDefault="00DC7A20">
      <w:pPr>
        <w:spacing w:line="288" w:lineRule="atLeast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на пользование водными объектами или их частями</w:t>
      </w:r>
    </w:p>
    <w:p w:rsidR="00586AB5" w:rsidRDefault="00586AB5">
      <w:pPr>
        <w:spacing w:line="288" w:lineRule="atLeast"/>
        <w:ind w:firstLine="540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3. Порядок пользования маломерными судами, принадлежащими юридическим лиц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ам, физическим лицам, в том числе индивидуальным предпринимате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лям, на водных объектах на территории Томской области определяется Правилами пользования маломерными судами на водных объектах, утвержденными приказом Министерства Российской Федерации по делам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гражданской обороны, чрезвычайным ситуациям и ликвидации последствий стихийных бедствий от 22.07.2025 № 636 </w:t>
      </w:r>
      <w:r>
        <w:rPr>
          <w:rFonts w:ascii="PT Astra Serif" w:eastAsia="PT Serif" w:hAnsi="PT Astra Serif" w:cs="Times New Roman"/>
          <w:color w:val="000000" w:themeColor="text1"/>
          <w:sz w:val="26"/>
          <w:szCs w:val="26"/>
          <w:highlight w:val="white"/>
        </w:rPr>
        <w:t>«Об утверждении Правил пользования маломерными судами на водных объектах</w:t>
      </w:r>
      <w:r>
        <w:rPr>
          <w:rFonts w:ascii="PT Astra Serif" w:eastAsia="PT Serif" w:hAnsi="PT Astra Serif" w:cs="Times New Roman"/>
          <w:color w:val="000000" w:themeColor="text1"/>
          <w:sz w:val="26"/>
          <w:szCs w:val="26"/>
        </w:rPr>
        <w:t xml:space="preserve">»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(далее </w:t>
      </w:r>
      <w:r>
        <w:rPr>
          <w:rFonts w:ascii="PT Astra Serif" w:eastAsia="Times New Roman" w:hAnsi="PT Astra Serif" w:cs="Times New Roman"/>
          <w:sz w:val="26"/>
          <w:szCs w:val="26"/>
          <w:shd w:val="clear" w:color="FFFFFF" w:themeColor="background1" w:fill="FFFFFF" w:themeFill="background1"/>
        </w:rPr>
        <w:t>–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Правила № 636), и настоящими Правилами. 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4. Пользование маломерны</w:t>
      </w:r>
      <w:r>
        <w:rPr>
          <w:rFonts w:ascii="PT Astra Serif" w:eastAsia="Times New Roman" w:hAnsi="PT Astra Serif" w:cs="Times New Roman"/>
          <w:sz w:val="26"/>
          <w:szCs w:val="26"/>
        </w:rPr>
        <w:t>ми судами на водных объектах на территории Томской области разрешается после выполнения требований, указанных в пункте 3 Правил № 636.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5. Государственная регистрация маломерных судов в реестре маломерных судов осуществляется в соответствии со статьей 21 Фе</w:t>
      </w:r>
      <w:r>
        <w:rPr>
          <w:rFonts w:ascii="PT Astra Serif" w:eastAsia="Times New Roman" w:hAnsi="PT Astra Serif" w:cs="Times New Roman"/>
          <w:sz w:val="26"/>
          <w:szCs w:val="26"/>
        </w:rPr>
        <w:t>дерального закона № 4-ФЗ.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lastRenderedPageBreak/>
        <w:t xml:space="preserve">6. Освидетельствование маломерных судов осуществляется в соответствии </w:t>
      </w:r>
      <w:r>
        <w:rPr>
          <w:rFonts w:ascii="PT Astra Serif" w:eastAsia="Times New Roman" w:hAnsi="PT Astra Serif" w:cs="Times New Roman"/>
          <w:sz w:val="26"/>
          <w:szCs w:val="26"/>
        </w:rPr>
        <w:br/>
        <w:t>со статьей 25 Федерального закона № 4-ФЗ.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7. Классификация маломерных судов осуществляется в соответствии </w:t>
      </w:r>
      <w:r>
        <w:rPr>
          <w:rFonts w:ascii="PT Astra Serif" w:eastAsia="Times New Roman" w:hAnsi="PT Astra Serif" w:cs="Times New Roman"/>
          <w:sz w:val="26"/>
          <w:szCs w:val="26"/>
        </w:rPr>
        <w:br/>
        <w:t>с Техническим регламентом Таможенного союза «О безоп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асности маломерных судов», принятым решением Совета Евразийской экономической комиссии </w:t>
      </w:r>
      <w:r>
        <w:rPr>
          <w:rFonts w:ascii="PT Astra Serif" w:eastAsia="Times New Roman" w:hAnsi="PT Astra Serif" w:cs="Times New Roman"/>
          <w:sz w:val="26"/>
          <w:szCs w:val="26"/>
        </w:rPr>
        <w:br/>
        <w:t xml:space="preserve">от 15.06.2012 № 33 «О принятии технического регламента Таможенного союза </w:t>
      </w:r>
      <w:r>
        <w:rPr>
          <w:rFonts w:ascii="PT Astra Serif" w:eastAsia="Times New Roman" w:hAnsi="PT Astra Serif" w:cs="Times New Roman"/>
          <w:sz w:val="26"/>
          <w:szCs w:val="26"/>
        </w:rPr>
        <w:br/>
        <w:t>«О безопасности маломерных судов».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8. Аттестация на право управления маломерными судами осущес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твляется </w:t>
      </w:r>
      <w:r>
        <w:rPr>
          <w:rFonts w:ascii="PT Astra Serif" w:eastAsia="Times New Roman" w:hAnsi="PT Astra Serif" w:cs="Times New Roman"/>
          <w:sz w:val="26"/>
          <w:szCs w:val="26"/>
        </w:rPr>
        <w:br/>
        <w:t>в соответствии со статьей 22 Федерального закона № 4-ФЗ.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9. Плавание маломерных судов по внутренним водным путям Российской Федерации, расположенным в границах Томской области, осуществляется </w:t>
      </w:r>
      <w:r>
        <w:rPr>
          <w:rFonts w:ascii="PT Astra Serif" w:eastAsia="Times New Roman" w:hAnsi="PT Astra Serif" w:cs="Times New Roman"/>
          <w:sz w:val="26"/>
          <w:szCs w:val="26"/>
        </w:rPr>
        <w:br/>
        <w:t>с соблюдением требований обеспечения безопасности суд</w:t>
      </w:r>
      <w:r>
        <w:rPr>
          <w:rFonts w:ascii="PT Astra Serif" w:eastAsia="Times New Roman" w:hAnsi="PT Astra Serif" w:cs="Times New Roman"/>
          <w:sz w:val="26"/>
          <w:szCs w:val="26"/>
        </w:rPr>
        <w:t>оходства, установленных статьей 34 Кодекса внутреннего водного транспорта Российской Федерации.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10. 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При пользовании маломерными судами для плавания на водных объектах на территории Томской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области судоводитель или лицо, управляющее маломерным судном, обязаны выполнять требования настоящих Правил и Правил обеспечения безопасности людей на водных объектах на территории Томской области, утвержденных Правительством Томской области, а также иные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нормы и правила, регулирующие правила судоходства и охраны окружающей среды.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11. Использование водных объектов на территории Томской области для плавания маломерных судов разрешается в период навигации. Под периодом навигации понимается интервал времени о</w:t>
      </w:r>
      <w:r>
        <w:rPr>
          <w:rFonts w:ascii="PT Astra Serif" w:eastAsia="Times New Roman" w:hAnsi="PT Astra Serif" w:cs="Times New Roman"/>
          <w:sz w:val="26"/>
          <w:szCs w:val="26"/>
        </w:rPr>
        <w:t>т начала полного очищения водного объекта ото льда до начала ледообразования.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12. Использование водных объектов на территории Томской области вне периода навигации допускается для плавания (движения):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1) маломерных судов, используемых для обеспечения безоп</w:t>
      </w:r>
      <w:r>
        <w:rPr>
          <w:rFonts w:ascii="PT Astra Serif" w:eastAsia="Times New Roman" w:hAnsi="PT Astra Serif" w:cs="Times New Roman"/>
          <w:sz w:val="26"/>
          <w:szCs w:val="26"/>
        </w:rPr>
        <w:t>асности, правоохранительной деятельности, а также осуществления контрольной (надзорной) деятельности, аварийно-спасательных и других неотложных работ при  ликвидации чрезвычайных ситуаций, промышленного рыболовства, аквакультуры (рыбоводства) с соблюдением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мер безопасности, установленных законодательством Российской Федерации;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2) судов особой конструкции, судов на воздушной подушке, аэролодок. 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13. Использование отдельных водных объектов на территории Томской области или их частей может быть ограничено, при</w:t>
      </w:r>
      <w:r>
        <w:rPr>
          <w:rFonts w:ascii="PT Astra Serif" w:eastAsia="Times New Roman" w:hAnsi="PT Astra Serif" w:cs="Times New Roman"/>
          <w:sz w:val="26"/>
          <w:szCs w:val="26"/>
        </w:rPr>
        <w:t>остановлено или запрещено в порядке, установленном законодательством Российской Федерации.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14. 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В случае если нормативным правовым актом федерального органа исполнительной власти установлены иные положения в отношении плавания 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br/>
        <w:t>по внутренним водным путям на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территории Томской области, чем предусмотренные Правилами, применяются положения нормативного правового акта федерального органа исполнительной власти.</w:t>
      </w:r>
    </w:p>
    <w:p w:rsidR="00586AB5" w:rsidRDefault="00586AB5">
      <w:pPr>
        <w:spacing w:line="283" w:lineRule="atLeas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586AB5" w:rsidRDefault="00DC7A20">
      <w:pPr>
        <w:spacing w:line="288" w:lineRule="atLeast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III. 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Меры безопасности на водных объектах при плавании на маломерных судах 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br/>
        <w:t>на территории Томской обла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сти </w:t>
      </w:r>
    </w:p>
    <w:p w:rsidR="00586AB5" w:rsidRDefault="00586AB5">
      <w:pPr>
        <w:spacing w:line="288" w:lineRule="atLeast"/>
        <w:ind w:firstLine="540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color w:val="000000"/>
          <w:sz w:val="26"/>
          <w:szCs w:val="26"/>
        </w:rPr>
        <w:t>15. Юридические лица, физические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лица, в том числе индивидуальные предприниматели, являющиеся владельцами маломерных судов либо эксплуатирующие маломерные суда, обязаны соблюдать требования к маломерным судам, оборудованию и спасательным средс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твам для маломерных судов, установленные статьей 19 Федерального закона № 4-ФЗ и статьей 4 технического регламента Таможенного союза «О безопасности маломерных судов», принятого решением Совета Евразийской экономической комиссии от 15.06.2012 № 33 </w:t>
      </w:r>
      <w:r>
        <w:rPr>
          <w:rFonts w:ascii="PT Astra Serif" w:eastAsia="Times New Roman" w:hAnsi="PT Astra Serif" w:cs="PT Astra Serif"/>
          <w:sz w:val="26"/>
          <w:szCs w:val="26"/>
        </w:rPr>
        <w:br/>
        <w:t>«О прин</w:t>
      </w:r>
      <w:r>
        <w:rPr>
          <w:rFonts w:ascii="PT Astra Serif" w:eastAsia="Times New Roman" w:hAnsi="PT Astra Serif" w:cs="PT Astra Serif"/>
          <w:sz w:val="26"/>
          <w:szCs w:val="26"/>
        </w:rPr>
        <w:t>ятии технического регламента Таможенного союза «О безопасности маломерных судов».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16. Лица, управляющие маломерными судами, должны соблюдать требования, установленные статьей 20 Федерального закона № 4-ФЗ. 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17. На особо охраняемых природных территориях Том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ской области пользование маломерными судами осуществляется в соответствии с федеральным законодательством и законодательством Томской области. 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18. Каждое судно должно всегда следовать с безопасной скоростью с тем, чтобы оно могло предпринять действия для 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предупреждения столкновения и могло быть остановлено в пределах расстояния, требуемого при существующих обстоятельствах. 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19. При движении в границах портов, пристаней, баз (сооружений) для стоянок маломерных судов, пляжей и других мест массового отдыха на</w:t>
      </w:r>
      <w:r>
        <w:rPr>
          <w:rFonts w:ascii="PT Astra Serif" w:eastAsia="Times New Roman" w:hAnsi="PT Astra Serif" w:cs="PT Astra Serif"/>
          <w:sz w:val="26"/>
          <w:szCs w:val="26"/>
        </w:rPr>
        <w:t>селения на водных объектах, около судов, занятых водолазными работами, маломерное судно должно двигаться с безопасной скоростью, исключающей волнообразование, которое может послужить причиной несчастных случаев с людьми, вызвать повреждение других судов, п</w:t>
      </w:r>
      <w:r>
        <w:rPr>
          <w:rFonts w:ascii="PT Astra Serif" w:eastAsia="Times New Roman" w:hAnsi="PT Astra Serif" w:cs="PT Astra Serif"/>
          <w:sz w:val="26"/>
          <w:szCs w:val="26"/>
        </w:rPr>
        <w:t>лавучих средств, гидротехнических и причальных сооружений.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hAnsi="PT Astra Serif" w:cs="PT Astra Serif"/>
          <w:sz w:val="26"/>
          <w:szCs w:val="26"/>
          <w:highlight w:val="yellow"/>
        </w:rPr>
      </w:pPr>
      <w:r>
        <w:rPr>
          <w:rFonts w:ascii="PT Astra Serif" w:eastAsia="Times New Roman" w:hAnsi="PT Astra Serif" w:cs="PT Astra Serif"/>
          <w:sz w:val="26"/>
          <w:szCs w:val="26"/>
        </w:rPr>
        <w:t>20. Скорость движения маломерных судов в акваториях водных объектов Томской области, за исключением маломерных судов, участвующих в аварийно-спасательных работах и оперативно-розыскных мероприятиях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и имеющих утвержденные в установленном порядке опознавательные знаки, а также </w:t>
      </w:r>
      <w:r>
        <w:rPr>
          <w:rFonts w:ascii="PT Astra Serif" w:eastAsia="Times New Roman" w:hAnsi="PT Astra Serif" w:cs="PT Astra Serif"/>
          <w:sz w:val="26"/>
          <w:szCs w:val="26"/>
        </w:rPr>
        <w:br/>
        <w:t xml:space="preserve">в соревнованиях по водным видам спорта в специально оборудованных </w:t>
      </w:r>
      <w:r>
        <w:rPr>
          <w:rFonts w:ascii="PT Astra Serif" w:eastAsia="Times New Roman" w:hAnsi="PT Astra Serif" w:cs="PT Astra Serif"/>
          <w:color w:val="000000"/>
          <w:sz w:val="26"/>
          <w:szCs w:val="26"/>
        </w:rPr>
        <w:t>акваториях водных объектов (участках акваторий)</w:t>
      </w:r>
      <w:r>
        <w:rPr>
          <w:rFonts w:ascii="PT Astra Serif" w:eastAsia="Times New Roman" w:hAnsi="PT Astra Serif" w:cs="PT Astra Serif"/>
          <w:color w:val="000000"/>
          <w:sz w:val="26"/>
          <w:szCs w:val="26"/>
          <w:shd w:val="clear" w:color="FFFFFF" w:themeColor="background1" w:fill="FFFFFF" w:themeFill="background1"/>
        </w:rPr>
        <w:t>,</w:t>
      </w:r>
      <w:r>
        <w:rPr>
          <w:rFonts w:ascii="PT Astra Serif" w:eastAsia="Times New Roman" w:hAnsi="PT Astra Serif" w:cs="PT Astra Serif"/>
          <w:color w:val="000000"/>
          <w:sz w:val="26"/>
          <w:szCs w:val="26"/>
        </w:rPr>
        <w:t xml:space="preserve"> не должна превышать 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12 километров в час, 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br/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а при вынужденном движении на расстоянии менее 100 метров вдоль обозначенных границ зоны купания пляжей и в районах массового отдыха населения на воде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shd w:val="clear" w:color="FFFFFF" w:themeColor="background1" w:fill="FFFFFF" w:themeFill="background1"/>
        </w:rPr>
        <w:t>–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не более 5 километров в час.</w:t>
      </w:r>
    </w:p>
    <w:p w:rsidR="00586AB5" w:rsidRDefault="00586AB5">
      <w:pPr>
        <w:spacing w:line="283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586AB5" w:rsidRDefault="00DC7A20">
      <w:pPr>
        <w:spacing w:line="288" w:lineRule="atLeast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IV. 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Меры безопасности при проведении мероприятий, связанных с использован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ием маломерных судов на водных объектах или их частях для рекреационных целей </w:t>
      </w:r>
      <w:r>
        <w:rPr>
          <w:rFonts w:ascii="PT Astra Serif" w:eastAsia="Times New Roman" w:hAnsi="PT Astra Serif" w:cs="Times New Roman"/>
          <w:color w:val="000000"/>
          <w:sz w:val="26"/>
          <w:szCs w:val="26"/>
        </w:rPr>
        <w:br/>
        <w:t>на территории Томской области</w:t>
      </w:r>
    </w:p>
    <w:p w:rsidR="00586AB5" w:rsidRDefault="00586AB5">
      <w:pPr>
        <w:spacing w:line="288" w:lineRule="atLeast"/>
        <w:ind w:firstLine="540"/>
        <w:jc w:val="center"/>
        <w:rPr>
          <w:rFonts w:ascii="PT Astra Serif" w:hAnsi="PT Astra Serif" w:cs="PT Astra Serif"/>
          <w:sz w:val="26"/>
          <w:szCs w:val="26"/>
        </w:rPr>
      </w:pP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21. Использование водных объектов на территории Томской области или  их  частей, водоохранных зон и прибрежных защитных полос для  рекреационных ц</w:t>
      </w:r>
      <w:r>
        <w:rPr>
          <w:rFonts w:ascii="PT Astra Serif" w:eastAsia="Times New Roman" w:hAnsi="PT Astra Serif" w:cs="PT Astra Serif"/>
          <w:sz w:val="26"/>
          <w:szCs w:val="26"/>
        </w:rPr>
        <w:t>елей осуществляется в соответствии со статьями 50, 65 Водного кодекса Российской Федерации.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22. Проведение культурно-массовых, официальных физкультурных мероприятий и (или) спортивных мероприятий на водных объектах на территории Томской области с использов</w:t>
      </w:r>
      <w:r>
        <w:rPr>
          <w:rFonts w:ascii="PT Astra Serif" w:eastAsia="Times New Roman" w:hAnsi="PT Astra Serif" w:cs="PT Astra Serif"/>
          <w:sz w:val="26"/>
          <w:szCs w:val="26"/>
        </w:rPr>
        <w:t>анием маломерных судов (далее – массовые мероприятия) осуществляется в соответствии с Водным кодексом Российской Федерации, иными федеральными законами, Правилами обеспечения безопасности людей на водных объектах на территории Томской области, утверждаемым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и Правительством Томской области, и правилами использования водных объектов </w:t>
      </w:r>
      <w:r>
        <w:rPr>
          <w:rFonts w:ascii="PT Astra Serif" w:eastAsia="Times New Roman" w:hAnsi="PT Astra Serif" w:cs="PT Astra Serif"/>
          <w:sz w:val="26"/>
          <w:szCs w:val="26"/>
        </w:rPr>
        <w:br/>
        <w:t>для рекреационных целей, утверждаемыми органами местного самоуправления муниципальных образований Томской области в соответствии со статьей  50 Водного кодекса Российской Федераци</w:t>
      </w:r>
      <w:r>
        <w:rPr>
          <w:rFonts w:ascii="PT Astra Serif" w:eastAsia="Times New Roman" w:hAnsi="PT Astra Serif" w:cs="PT Astra Serif"/>
          <w:sz w:val="26"/>
          <w:szCs w:val="26"/>
        </w:rPr>
        <w:t>и.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23. При проведении массовых мероприятий на внутренних водных путях Российской Федерации в целях обеспечения безопасности судоходства может быть принято решение об ограничении или запрещении движения судов в порядке, установленном статьей 77.1 Кодекса вн</w:t>
      </w:r>
      <w:r>
        <w:rPr>
          <w:rFonts w:ascii="PT Astra Serif" w:eastAsia="Times New Roman" w:hAnsi="PT Astra Serif" w:cs="PT Astra Serif"/>
          <w:sz w:val="26"/>
          <w:szCs w:val="26"/>
        </w:rPr>
        <w:t>утреннего водного транспорта Российской Федерации.</w:t>
      </w:r>
    </w:p>
    <w:p w:rsidR="00586AB5" w:rsidRDefault="00DC7A20">
      <w:pPr>
        <w:spacing w:line="283" w:lineRule="atLeast"/>
        <w:ind w:firstLine="709"/>
        <w:jc w:val="both"/>
        <w:rPr>
          <w:rFonts w:ascii="PT Astra Serif" w:eastAsia="Times New Roman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 xml:space="preserve">24. Плавание спортивных парусных судов и прогулочных судов под флагами иностранных государств по внутренним водным путям Российской Федерации </w:t>
      </w:r>
      <w:r>
        <w:rPr>
          <w:rFonts w:ascii="PT Astra Serif" w:eastAsia="Times New Roman" w:hAnsi="PT Astra Serif" w:cs="PT Astra Serif"/>
          <w:sz w:val="26"/>
          <w:szCs w:val="26"/>
        </w:rPr>
        <w:br/>
        <w:t>при проведении мероприятий, связанных с использованием маломер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ных судов </w:t>
      </w:r>
      <w:r>
        <w:rPr>
          <w:rFonts w:ascii="PT Astra Serif" w:eastAsia="Times New Roman" w:hAnsi="PT Astra Serif" w:cs="PT Astra Serif"/>
          <w:sz w:val="26"/>
          <w:szCs w:val="26"/>
        </w:rPr>
        <w:br/>
        <w:t>на водных объектах на территории Томской области или их частях для  рекреационных целей, осуществляется в порядке, установленном Правилами плавания по внутренним водным путям Российской Федерации спортивных парусных судов и прогулочных судов под</w:t>
      </w:r>
      <w:r>
        <w:rPr>
          <w:rFonts w:ascii="PT Astra Serif" w:eastAsia="Times New Roman" w:hAnsi="PT Astra Serif" w:cs="PT Astra Serif"/>
          <w:sz w:val="26"/>
          <w:szCs w:val="26"/>
        </w:rPr>
        <w:t xml:space="preserve"> флагами иностранных государств, утвержденными постановлением Правительства Российской Федерации от  12.05.2012 № 472 «Об утверждении Правил плавания по внутренним водным путям Российской Федерации спортивных парусных судов и прогулочных судов под флагами </w:t>
      </w:r>
      <w:r>
        <w:rPr>
          <w:rFonts w:ascii="PT Astra Serif" w:eastAsia="Times New Roman" w:hAnsi="PT Astra Serif" w:cs="PT Astra Serif"/>
          <w:sz w:val="26"/>
          <w:szCs w:val="26"/>
        </w:rPr>
        <w:t>иностранных государств».</w:t>
      </w:r>
    </w:p>
    <w:p w:rsidR="00586AB5" w:rsidRDefault="00DC7A20">
      <w:pPr>
        <w:spacing w:line="283" w:lineRule="atLeast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PT Astra Serif"/>
          <w:sz w:val="26"/>
          <w:szCs w:val="26"/>
        </w:rPr>
        <w:t> </w:t>
      </w:r>
    </w:p>
    <w:p w:rsidR="00586AB5" w:rsidRDefault="00586AB5">
      <w:pPr>
        <w:spacing w:line="283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586AB5" w:rsidRDefault="00586AB5">
      <w:pPr>
        <w:spacing w:line="283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586AB5" w:rsidRDefault="00586AB5">
      <w:pPr>
        <w:spacing w:line="283" w:lineRule="atLeast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586AB5" w:rsidRDefault="00586AB5">
      <w:pPr>
        <w:spacing w:line="288" w:lineRule="atLeast"/>
        <w:jc w:val="center"/>
        <w:rPr>
          <w:rFonts w:ascii="PT Astra Serif" w:eastAsia="Times New Roman" w:hAnsi="PT Astra Serif" w:cs="Times New Roman"/>
          <w:color w:val="000000"/>
          <w:sz w:val="26"/>
          <w:szCs w:val="26"/>
        </w:rPr>
      </w:pPr>
    </w:p>
    <w:sectPr w:rsidR="00586AB5">
      <w:headerReference w:type="default" r:id="rId16"/>
      <w:pgSz w:w="11906" w:h="16838"/>
      <w:pgMar w:top="1417" w:right="850" w:bottom="1134" w:left="1701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AB5" w:rsidRDefault="00DC7A20">
      <w:r>
        <w:separator/>
      </w:r>
    </w:p>
  </w:endnote>
  <w:endnote w:type="continuationSeparator" w:id="0">
    <w:p w:rsidR="00586AB5" w:rsidRDefault="00DC7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Bahnschrift Ligh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B5" w:rsidRDefault="00586AB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AB5" w:rsidRDefault="00DC7A20">
      <w:r>
        <w:separator/>
      </w:r>
    </w:p>
  </w:footnote>
  <w:footnote w:type="continuationSeparator" w:id="0">
    <w:p w:rsidR="00586AB5" w:rsidRDefault="00DC7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B5" w:rsidRDefault="00586AB5">
    <w:pPr>
      <w:pStyle w:val="afc"/>
      <w:jc w:val="center"/>
    </w:pPr>
  </w:p>
  <w:p w:rsidR="00586AB5" w:rsidRDefault="00586AB5">
    <w:pPr>
      <w:pStyle w:val="afc"/>
      <w:jc w:val="center"/>
    </w:pPr>
  </w:p>
  <w:p w:rsidR="00586AB5" w:rsidRDefault="00DC7A20">
    <w:pPr>
      <w:pStyle w:val="afc"/>
      <w:jc w:val="center"/>
      <w:rPr>
        <w:rFonts w:ascii="PT Astra Serif" w:hAnsi="PT Astra Serif" w:cs="PT Astra Serif"/>
      </w:rPr>
    </w:pPr>
    <w:r>
      <w:fldChar w:fldCharType="begin"/>
    </w:r>
    <w:r>
      <w:instrText xml:space="preserve"> PAGE </w:instrText>
    </w:r>
    <w:r>
      <w:rPr>
        <w:rFonts w:ascii="PT Astra Serif" w:eastAsia="PT Astra Serif" w:hAnsi="PT Astra Serif" w:cs="PT Astra Serif"/>
      </w:rPr>
      <w:fldChar w:fldCharType="separate"/>
    </w:r>
    <w:r>
      <w:rPr>
        <w:noProof/>
      </w:rPr>
      <w:t>2</w:t>
    </w:r>
    <w:r>
      <w:rPr>
        <w:rFonts w:ascii="PT Astra Serif" w:eastAsia="PT Astra Serif" w:hAnsi="PT Astra Serif" w:cs="PT Astra Serif"/>
      </w:rPr>
      <w:fldChar w:fldCharType="end"/>
    </w:r>
  </w:p>
  <w:p w:rsidR="00586AB5" w:rsidRDefault="00DC7A20">
    <w:pPr>
      <w:pStyle w:val="afc"/>
    </w:pPr>
    <w:r>
      <w:t xml:space="preserve">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B5" w:rsidRDefault="00586AB5">
    <w:pPr>
      <w:pStyle w:val="afc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AB5" w:rsidRDefault="00586AB5">
    <w:pPr>
      <w:pStyle w:val="afc"/>
      <w:jc w:val="center"/>
    </w:pPr>
  </w:p>
  <w:p w:rsidR="00586AB5" w:rsidRDefault="00586AB5">
    <w:pPr>
      <w:pStyle w:val="afc"/>
      <w:jc w:val="center"/>
    </w:pPr>
  </w:p>
  <w:p w:rsidR="00586AB5" w:rsidRDefault="00DC7A20">
    <w:pPr>
      <w:pStyle w:val="afc"/>
      <w:jc w:val="center"/>
      <w:rPr>
        <w:rFonts w:ascii="PT Astra Serif" w:hAnsi="PT Astra Serif" w:cs="PT Astra Serif"/>
      </w:rPr>
    </w:pPr>
    <w:r>
      <w:fldChar w:fldCharType="begin"/>
    </w:r>
    <w:r>
      <w:instrText xml:space="preserve"> PAGE </w:instrText>
    </w:r>
    <w:r>
      <w:rPr>
        <w:rFonts w:ascii="PT Astra Serif" w:eastAsia="PT Astra Serif" w:hAnsi="PT Astra Serif" w:cs="PT Astra Serif"/>
      </w:rPr>
      <w:fldChar w:fldCharType="separate"/>
    </w:r>
    <w:r>
      <w:rPr>
        <w:noProof/>
      </w:rPr>
      <w:t>4</w:t>
    </w:r>
    <w:r>
      <w:rPr>
        <w:rFonts w:ascii="PT Astra Serif" w:eastAsia="PT Astra Serif" w:hAnsi="PT Astra Serif" w:cs="PT Astra Serif"/>
      </w:rPr>
      <w:fldChar w:fldCharType="end"/>
    </w:r>
  </w:p>
  <w:p w:rsidR="00586AB5" w:rsidRDefault="00DC7A20">
    <w:pPr>
      <w:pStyle w:val="afc"/>
    </w:pPr>
    <w:r>
      <w:t xml:space="preserve">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AB5"/>
    <w:rsid w:val="00586AB5"/>
    <w:rsid w:val="00DC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ahoma" w:hAnsi="Times New Roman" w:cs="Noto Sans Devanaga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uiPriority w:val="9"/>
    <w:qFormat/>
    <w:pPr>
      <w:keepNext/>
      <w:outlineLvl w:val="0"/>
    </w:pPr>
    <w:rPr>
      <w:sz w:val="28"/>
    </w:rPr>
  </w:style>
  <w:style w:type="paragraph" w:styleId="2">
    <w:name w:val="heading 2"/>
    <w:basedOn w:val="a"/>
    <w:uiPriority w:val="9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uiPriority w:val="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3">
    <w:name w:val="Символ сноски"/>
    <w:uiPriority w:val="99"/>
    <w:unhideWhenUsed/>
    <w:rPr>
      <w:vertAlign w:val="superscript"/>
    </w:rPr>
  </w:style>
  <w:style w:type="character" w:styleId="a4">
    <w:name w:val="footnote reference"/>
    <w:uiPriority w:val="99"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a5">
    <w:name w:val="Символ концевой сноски"/>
    <w:uiPriority w:val="99"/>
    <w:semiHidden/>
    <w:unhideWhenUsed/>
    <w:rPr>
      <w:vertAlign w:val="superscript"/>
    </w:rPr>
  </w:style>
  <w:style w:type="character" w:styleId="a6">
    <w:name w:val="endnote reference"/>
    <w:uiPriority w:val="99"/>
    <w:rPr>
      <w:vertAlign w:val="superscript"/>
    </w:rPr>
  </w:style>
  <w:style w:type="character" w:styleId="a7">
    <w:name w:val="Hyperlink"/>
    <w:uiPriority w:val="99"/>
    <w:rPr>
      <w:color w:val="0000FF"/>
      <w:u w:val="single"/>
    </w:rPr>
  </w:style>
  <w:style w:type="character" w:styleId="a8">
    <w:name w:val="page number"/>
    <w:basedOn w:val="a0"/>
  </w:style>
  <w:style w:type="character" w:customStyle="1" w:styleId="a9">
    <w:name w:val="ФИО Знак"/>
    <w:rPr>
      <w:b/>
      <w:sz w:val="24"/>
      <w:szCs w:val="24"/>
      <w:lang w:val="ru-RU" w:eastAsia="ru-RU" w:bidi="ar-SA"/>
    </w:rPr>
  </w:style>
  <w:style w:type="character" w:styleId="aa">
    <w:name w:val="Strong"/>
    <w:rPr>
      <w:b/>
      <w:bCs/>
    </w:rPr>
  </w:style>
  <w:style w:type="character" w:styleId="ab">
    <w:name w:val="annotation reference"/>
    <w:rPr>
      <w:sz w:val="16"/>
      <w:szCs w:val="16"/>
    </w:rPr>
  </w:style>
  <w:style w:type="character" w:customStyle="1" w:styleId="ac">
    <w:name w:val="Текст примечания Знак"/>
    <w:basedOn w:val="a0"/>
  </w:style>
  <w:style w:type="character" w:customStyle="1" w:styleId="ad">
    <w:name w:val="Тема примечания Знак"/>
    <w:rPr>
      <w:b/>
      <w:bCs/>
    </w:rPr>
  </w:style>
  <w:style w:type="character" w:customStyle="1" w:styleId="20">
    <w:name w:val="Основной текст 2 Знак"/>
    <w:basedOn w:val="a0"/>
    <w:rPr>
      <w:sz w:val="24"/>
      <w:szCs w:val="24"/>
    </w:rPr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hAnsi="PT Astra Serif"/>
      <w:sz w:val="28"/>
      <w:szCs w:val="28"/>
    </w:rPr>
  </w:style>
  <w:style w:type="paragraph" w:styleId="af">
    <w:name w:val="Body Text"/>
    <w:basedOn w:val="a"/>
    <w:pPr>
      <w:jc w:val="both"/>
    </w:pPr>
    <w:rPr>
      <w:sz w:val="22"/>
    </w:rPr>
  </w:style>
  <w:style w:type="paragraph" w:styleId="af0">
    <w:name w:val="List"/>
    <w:basedOn w:val="af"/>
    <w:rPr>
      <w:rFonts w:ascii="PT Astra Serif" w:hAnsi="PT Astra Serif"/>
    </w:rPr>
  </w:style>
  <w:style w:type="paragraph" w:styleId="af1">
    <w:name w:val="caption"/>
    <w:basedOn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f2">
    <w:name w:val="index heading"/>
    <w:basedOn w:val="ae"/>
  </w:style>
  <w:style w:type="paragraph" w:styleId="af3">
    <w:name w:val="No Spacing"/>
    <w:uiPriority w:val="1"/>
    <w:qFormat/>
  </w:style>
  <w:style w:type="paragraph" w:styleId="af4">
    <w:name w:val="Title"/>
    <w:basedOn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5">
    <w:name w:val="Subtitle"/>
    <w:basedOn w:val="a"/>
    <w:uiPriority w:val="11"/>
    <w:qFormat/>
    <w:pPr>
      <w:spacing w:before="200" w:after="200"/>
    </w:pPr>
  </w:style>
  <w:style w:type="paragraph" w:styleId="21">
    <w:name w:val="Quote"/>
    <w:basedOn w:val="a"/>
    <w:uiPriority w:val="29"/>
    <w:qFormat/>
    <w:pPr>
      <w:ind w:left="720" w:right="720"/>
    </w:pPr>
    <w:rPr>
      <w:i/>
    </w:rPr>
  </w:style>
  <w:style w:type="paragraph" w:styleId="af6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af7">
    <w:name w:val="footnote text"/>
    <w:basedOn w:val="a"/>
    <w:uiPriority w:val="99"/>
    <w:semiHidden/>
    <w:unhideWhenUsed/>
    <w:pPr>
      <w:spacing w:after="40"/>
    </w:pPr>
    <w:rPr>
      <w:sz w:val="18"/>
    </w:rPr>
  </w:style>
  <w:style w:type="paragraph" w:styleId="af8">
    <w:name w:val="endnote text"/>
    <w:basedOn w:val="a"/>
    <w:uiPriority w:val="99"/>
    <w:semiHidden/>
    <w:unhideWhenUsed/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2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uiPriority w:val="99"/>
    <w:unhideWhenUsed/>
  </w:style>
  <w:style w:type="paragraph" w:customStyle="1" w:styleId="afb">
    <w:name w:val="Колонтитул"/>
    <w:basedOn w:val="a"/>
    <w:qFormat/>
  </w:style>
  <w:style w:type="paragraph" w:styleId="afc">
    <w:name w:val="header"/>
    <w:basedOn w:val="a"/>
    <w:link w:val="afd"/>
    <w:uiPriority w:val="99"/>
    <w:pPr>
      <w:tabs>
        <w:tab w:val="center" w:pos="4153"/>
        <w:tab w:val="right" w:pos="8306"/>
      </w:tabs>
    </w:pPr>
  </w:style>
  <w:style w:type="paragraph" w:styleId="afe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customStyle="1" w:styleId="aff">
    <w:name w:val="Кабинет"/>
    <w:basedOn w:val="a"/>
    <w:qFormat/>
    <w:pPr>
      <w:jc w:val="center"/>
    </w:pPr>
  </w:style>
  <w:style w:type="paragraph" w:customStyle="1" w:styleId="aff0">
    <w:name w:val="Должность"/>
    <w:basedOn w:val="a"/>
    <w:qFormat/>
    <w:rPr>
      <w:i/>
      <w:color w:val="000000"/>
    </w:rPr>
  </w:style>
  <w:style w:type="paragraph" w:customStyle="1" w:styleId="aff1">
    <w:name w:val="ФИО"/>
    <w:basedOn w:val="a"/>
    <w:qFormat/>
    <w:rPr>
      <w:b/>
    </w:rPr>
  </w:style>
  <w:style w:type="paragraph" w:customStyle="1" w:styleId="aff2">
    <w:name w:val="Телефон"/>
    <w:basedOn w:val="a"/>
    <w:qFormat/>
    <w:pPr>
      <w:jc w:val="center"/>
    </w:pPr>
    <w:rPr>
      <w:b/>
    </w:rPr>
  </w:style>
  <w:style w:type="paragraph" w:customStyle="1" w:styleId="aff3">
    <w:name w:val="Адресные реквизиты"/>
    <w:basedOn w:val="af"/>
    <w:qFormat/>
    <w:pPr>
      <w:jc w:val="left"/>
    </w:pPr>
    <w:rPr>
      <w:sz w:val="16"/>
    </w:rPr>
  </w:style>
  <w:style w:type="paragraph" w:customStyle="1" w:styleId="aff4">
    <w:name w:val="Обращение"/>
    <w:basedOn w:val="a"/>
    <w:qFormat/>
    <w:pPr>
      <w:spacing w:before="240" w:after="120"/>
      <w:jc w:val="center"/>
    </w:pPr>
    <w:rPr>
      <w:sz w:val="26"/>
    </w:rPr>
  </w:style>
  <w:style w:type="paragraph" w:styleId="aff5">
    <w:name w:val="Body Text Indent"/>
    <w:basedOn w:val="a"/>
    <w:pPr>
      <w:ind w:firstLine="709"/>
      <w:jc w:val="both"/>
    </w:pPr>
    <w:rPr>
      <w:sz w:val="28"/>
    </w:rPr>
  </w:style>
  <w:style w:type="paragraph" w:styleId="23">
    <w:name w:val="Body Text Indent 2"/>
    <w:basedOn w:val="a"/>
    <w:qFormat/>
    <w:pPr>
      <w:ind w:left="-107"/>
    </w:pPr>
    <w:rPr>
      <w:sz w:val="20"/>
    </w:rPr>
  </w:style>
  <w:style w:type="paragraph" w:customStyle="1" w:styleId="aff6">
    <w:name w:val="Текст док"/>
    <w:basedOn w:val="a"/>
    <w:qFormat/>
    <w:pPr>
      <w:ind w:firstLine="601"/>
    </w:pPr>
    <w:rPr>
      <w:sz w:val="28"/>
    </w:rPr>
  </w:style>
  <w:style w:type="paragraph" w:customStyle="1" w:styleId="aff7">
    <w:name w:val="Исполнитель"/>
    <w:basedOn w:val="a"/>
    <w:qFormat/>
    <w:pPr>
      <w:ind w:left="-108"/>
    </w:pPr>
    <w:rPr>
      <w:sz w:val="20"/>
    </w:rPr>
  </w:style>
  <w:style w:type="paragraph" w:styleId="aff8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ff9">
    <w:name w:val="Normal (Web)"/>
    <w:basedOn w:val="a"/>
    <w:qFormat/>
    <w:pPr>
      <w:spacing w:before="150" w:after="150" w:line="384" w:lineRule="auto"/>
    </w:p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customStyle="1" w:styleId="affa">
    <w:name w:val="Знак"/>
    <w:basedOn w:val="a"/>
    <w:qFormat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qFormat/>
    <w:pPr>
      <w:keepNext/>
      <w:spacing w:before="100" w:after="100"/>
      <w:outlineLvl w:val="4"/>
    </w:pPr>
    <w:rPr>
      <w:b/>
      <w:szCs w:val="20"/>
    </w:rPr>
  </w:style>
  <w:style w:type="paragraph" w:customStyle="1" w:styleId="11">
    <w:name w:val="Знак1 Знак Знак Знак"/>
    <w:basedOn w:val="a"/>
    <w:qFormat/>
    <w:rPr>
      <w:rFonts w:ascii="Verdana" w:hAnsi="Verdana" w:cs="Verdana"/>
      <w:sz w:val="20"/>
      <w:szCs w:val="20"/>
      <w:lang w:val="en-US" w:eastAsia="en-US"/>
    </w:rPr>
  </w:style>
  <w:style w:type="paragraph" w:styleId="affb">
    <w:name w:val="annotation text"/>
    <w:basedOn w:val="a"/>
    <w:qFormat/>
    <w:rPr>
      <w:sz w:val="20"/>
      <w:szCs w:val="20"/>
    </w:rPr>
  </w:style>
  <w:style w:type="paragraph" w:styleId="affc">
    <w:name w:val="annotation subject"/>
    <w:basedOn w:val="affb"/>
    <w:qFormat/>
    <w:rPr>
      <w:b/>
      <w:bCs/>
    </w:rPr>
  </w:style>
  <w:style w:type="paragraph" w:styleId="24">
    <w:name w:val="Body Text 2"/>
    <w:basedOn w:val="a"/>
    <w:qFormat/>
    <w:pPr>
      <w:spacing w:after="120" w:line="480" w:lineRule="auto"/>
    </w:pPr>
  </w:style>
  <w:style w:type="paragraph" w:styleId="affd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eastAsia="Times New Roman" w:cs="Times New Roman"/>
      <w:sz w:val="24"/>
      <w:lang w:val="en-US" w:eastAsia="zh-CN"/>
    </w:rPr>
  </w:style>
  <w:style w:type="paragraph" w:customStyle="1" w:styleId="affe">
    <w:name w:val="Содержимое врезки"/>
    <w:basedOn w:val="a"/>
    <w:qFormat/>
  </w:style>
  <w:style w:type="table" w:styleId="afff">
    <w:name w:val="Table Grid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customStyle="1" w:styleId="afd">
    <w:name w:val="Верхний колонтитул Знак"/>
    <w:basedOn w:val="a0"/>
    <w:link w:val="af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ahoma" w:hAnsi="Times New Roman" w:cs="Noto Sans Devanaga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uiPriority w:val="9"/>
    <w:qFormat/>
    <w:pPr>
      <w:keepNext/>
      <w:outlineLvl w:val="0"/>
    </w:pPr>
    <w:rPr>
      <w:sz w:val="28"/>
    </w:rPr>
  </w:style>
  <w:style w:type="paragraph" w:styleId="2">
    <w:name w:val="heading 2"/>
    <w:basedOn w:val="a"/>
    <w:uiPriority w:val="9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uiPriority w:val="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3">
    <w:name w:val="Символ сноски"/>
    <w:uiPriority w:val="99"/>
    <w:unhideWhenUsed/>
    <w:rPr>
      <w:vertAlign w:val="superscript"/>
    </w:rPr>
  </w:style>
  <w:style w:type="character" w:styleId="a4">
    <w:name w:val="footnote reference"/>
    <w:uiPriority w:val="99"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a5">
    <w:name w:val="Символ концевой сноски"/>
    <w:uiPriority w:val="99"/>
    <w:semiHidden/>
    <w:unhideWhenUsed/>
    <w:rPr>
      <w:vertAlign w:val="superscript"/>
    </w:rPr>
  </w:style>
  <w:style w:type="character" w:styleId="a6">
    <w:name w:val="endnote reference"/>
    <w:uiPriority w:val="99"/>
    <w:rPr>
      <w:vertAlign w:val="superscript"/>
    </w:rPr>
  </w:style>
  <w:style w:type="character" w:styleId="a7">
    <w:name w:val="Hyperlink"/>
    <w:uiPriority w:val="99"/>
    <w:rPr>
      <w:color w:val="0000FF"/>
      <w:u w:val="single"/>
    </w:rPr>
  </w:style>
  <w:style w:type="character" w:styleId="a8">
    <w:name w:val="page number"/>
    <w:basedOn w:val="a0"/>
  </w:style>
  <w:style w:type="character" w:customStyle="1" w:styleId="a9">
    <w:name w:val="ФИО Знак"/>
    <w:rPr>
      <w:b/>
      <w:sz w:val="24"/>
      <w:szCs w:val="24"/>
      <w:lang w:val="ru-RU" w:eastAsia="ru-RU" w:bidi="ar-SA"/>
    </w:rPr>
  </w:style>
  <w:style w:type="character" w:styleId="aa">
    <w:name w:val="Strong"/>
    <w:rPr>
      <w:b/>
      <w:bCs/>
    </w:rPr>
  </w:style>
  <w:style w:type="character" w:styleId="ab">
    <w:name w:val="annotation reference"/>
    <w:rPr>
      <w:sz w:val="16"/>
      <w:szCs w:val="16"/>
    </w:rPr>
  </w:style>
  <w:style w:type="character" w:customStyle="1" w:styleId="ac">
    <w:name w:val="Текст примечания Знак"/>
    <w:basedOn w:val="a0"/>
  </w:style>
  <w:style w:type="character" w:customStyle="1" w:styleId="ad">
    <w:name w:val="Тема примечания Знак"/>
    <w:rPr>
      <w:b/>
      <w:bCs/>
    </w:rPr>
  </w:style>
  <w:style w:type="character" w:customStyle="1" w:styleId="20">
    <w:name w:val="Основной текст 2 Знак"/>
    <w:basedOn w:val="a0"/>
    <w:rPr>
      <w:sz w:val="24"/>
      <w:szCs w:val="24"/>
    </w:rPr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hAnsi="PT Astra Serif"/>
      <w:sz w:val="28"/>
      <w:szCs w:val="28"/>
    </w:rPr>
  </w:style>
  <w:style w:type="paragraph" w:styleId="af">
    <w:name w:val="Body Text"/>
    <w:basedOn w:val="a"/>
    <w:pPr>
      <w:jc w:val="both"/>
    </w:pPr>
    <w:rPr>
      <w:sz w:val="22"/>
    </w:rPr>
  </w:style>
  <w:style w:type="paragraph" w:styleId="af0">
    <w:name w:val="List"/>
    <w:basedOn w:val="af"/>
    <w:rPr>
      <w:rFonts w:ascii="PT Astra Serif" w:hAnsi="PT Astra Serif"/>
    </w:rPr>
  </w:style>
  <w:style w:type="paragraph" w:styleId="af1">
    <w:name w:val="caption"/>
    <w:basedOn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f2">
    <w:name w:val="index heading"/>
    <w:basedOn w:val="ae"/>
  </w:style>
  <w:style w:type="paragraph" w:styleId="af3">
    <w:name w:val="No Spacing"/>
    <w:uiPriority w:val="1"/>
    <w:qFormat/>
  </w:style>
  <w:style w:type="paragraph" w:styleId="af4">
    <w:name w:val="Title"/>
    <w:basedOn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5">
    <w:name w:val="Subtitle"/>
    <w:basedOn w:val="a"/>
    <w:uiPriority w:val="11"/>
    <w:qFormat/>
    <w:pPr>
      <w:spacing w:before="200" w:after="200"/>
    </w:pPr>
  </w:style>
  <w:style w:type="paragraph" w:styleId="21">
    <w:name w:val="Quote"/>
    <w:basedOn w:val="a"/>
    <w:uiPriority w:val="29"/>
    <w:qFormat/>
    <w:pPr>
      <w:ind w:left="720" w:right="720"/>
    </w:pPr>
    <w:rPr>
      <w:i/>
    </w:rPr>
  </w:style>
  <w:style w:type="paragraph" w:styleId="af6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af7">
    <w:name w:val="footnote text"/>
    <w:basedOn w:val="a"/>
    <w:uiPriority w:val="99"/>
    <w:semiHidden/>
    <w:unhideWhenUsed/>
    <w:pPr>
      <w:spacing w:after="40"/>
    </w:pPr>
    <w:rPr>
      <w:sz w:val="18"/>
    </w:rPr>
  </w:style>
  <w:style w:type="paragraph" w:styleId="af8">
    <w:name w:val="endnote text"/>
    <w:basedOn w:val="a"/>
    <w:uiPriority w:val="99"/>
    <w:semiHidden/>
    <w:unhideWhenUsed/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2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uiPriority w:val="99"/>
    <w:unhideWhenUsed/>
  </w:style>
  <w:style w:type="paragraph" w:customStyle="1" w:styleId="afb">
    <w:name w:val="Колонтитул"/>
    <w:basedOn w:val="a"/>
    <w:qFormat/>
  </w:style>
  <w:style w:type="paragraph" w:styleId="afc">
    <w:name w:val="header"/>
    <w:basedOn w:val="a"/>
    <w:link w:val="afd"/>
    <w:uiPriority w:val="99"/>
    <w:pPr>
      <w:tabs>
        <w:tab w:val="center" w:pos="4153"/>
        <w:tab w:val="right" w:pos="8306"/>
      </w:tabs>
    </w:pPr>
  </w:style>
  <w:style w:type="paragraph" w:styleId="afe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customStyle="1" w:styleId="aff">
    <w:name w:val="Кабинет"/>
    <w:basedOn w:val="a"/>
    <w:qFormat/>
    <w:pPr>
      <w:jc w:val="center"/>
    </w:pPr>
  </w:style>
  <w:style w:type="paragraph" w:customStyle="1" w:styleId="aff0">
    <w:name w:val="Должность"/>
    <w:basedOn w:val="a"/>
    <w:qFormat/>
    <w:rPr>
      <w:i/>
      <w:color w:val="000000"/>
    </w:rPr>
  </w:style>
  <w:style w:type="paragraph" w:customStyle="1" w:styleId="aff1">
    <w:name w:val="ФИО"/>
    <w:basedOn w:val="a"/>
    <w:qFormat/>
    <w:rPr>
      <w:b/>
    </w:rPr>
  </w:style>
  <w:style w:type="paragraph" w:customStyle="1" w:styleId="aff2">
    <w:name w:val="Телефон"/>
    <w:basedOn w:val="a"/>
    <w:qFormat/>
    <w:pPr>
      <w:jc w:val="center"/>
    </w:pPr>
    <w:rPr>
      <w:b/>
    </w:rPr>
  </w:style>
  <w:style w:type="paragraph" w:customStyle="1" w:styleId="aff3">
    <w:name w:val="Адресные реквизиты"/>
    <w:basedOn w:val="af"/>
    <w:qFormat/>
    <w:pPr>
      <w:jc w:val="left"/>
    </w:pPr>
    <w:rPr>
      <w:sz w:val="16"/>
    </w:rPr>
  </w:style>
  <w:style w:type="paragraph" w:customStyle="1" w:styleId="aff4">
    <w:name w:val="Обращение"/>
    <w:basedOn w:val="a"/>
    <w:qFormat/>
    <w:pPr>
      <w:spacing w:before="240" w:after="120"/>
      <w:jc w:val="center"/>
    </w:pPr>
    <w:rPr>
      <w:sz w:val="26"/>
    </w:rPr>
  </w:style>
  <w:style w:type="paragraph" w:styleId="aff5">
    <w:name w:val="Body Text Indent"/>
    <w:basedOn w:val="a"/>
    <w:pPr>
      <w:ind w:firstLine="709"/>
      <w:jc w:val="both"/>
    </w:pPr>
    <w:rPr>
      <w:sz w:val="28"/>
    </w:rPr>
  </w:style>
  <w:style w:type="paragraph" w:styleId="23">
    <w:name w:val="Body Text Indent 2"/>
    <w:basedOn w:val="a"/>
    <w:qFormat/>
    <w:pPr>
      <w:ind w:left="-107"/>
    </w:pPr>
    <w:rPr>
      <w:sz w:val="20"/>
    </w:rPr>
  </w:style>
  <w:style w:type="paragraph" w:customStyle="1" w:styleId="aff6">
    <w:name w:val="Текст док"/>
    <w:basedOn w:val="a"/>
    <w:qFormat/>
    <w:pPr>
      <w:ind w:firstLine="601"/>
    </w:pPr>
    <w:rPr>
      <w:sz w:val="28"/>
    </w:rPr>
  </w:style>
  <w:style w:type="paragraph" w:customStyle="1" w:styleId="aff7">
    <w:name w:val="Исполнитель"/>
    <w:basedOn w:val="a"/>
    <w:qFormat/>
    <w:pPr>
      <w:ind w:left="-108"/>
    </w:pPr>
    <w:rPr>
      <w:sz w:val="20"/>
    </w:rPr>
  </w:style>
  <w:style w:type="paragraph" w:styleId="aff8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ff9">
    <w:name w:val="Normal (Web)"/>
    <w:basedOn w:val="a"/>
    <w:qFormat/>
    <w:pPr>
      <w:spacing w:before="150" w:after="150" w:line="384" w:lineRule="auto"/>
    </w:p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customStyle="1" w:styleId="affa">
    <w:name w:val="Знак"/>
    <w:basedOn w:val="a"/>
    <w:qFormat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qFormat/>
    <w:pPr>
      <w:keepNext/>
      <w:spacing w:before="100" w:after="100"/>
      <w:outlineLvl w:val="4"/>
    </w:pPr>
    <w:rPr>
      <w:b/>
      <w:szCs w:val="20"/>
    </w:rPr>
  </w:style>
  <w:style w:type="paragraph" w:customStyle="1" w:styleId="11">
    <w:name w:val="Знак1 Знак Знак Знак"/>
    <w:basedOn w:val="a"/>
    <w:qFormat/>
    <w:rPr>
      <w:rFonts w:ascii="Verdana" w:hAnsi="Verdana" w:cs="Verdana"/>
      <w:sz w:val="20"/>
      <w:szCs w:val="20"/>
      <w:lang w:val="en-US" w:eastAsia="en-US"/>
    </w:rPr>
  </w:style>
  <w:style w:type="paragraph" w:styleId="affb">
    <w:name w:val="annotation text"/>
    <w:basedOn w:val="a"/>
    <w:qFormat/>
    <w:rPr>
      <w:sz w:val="20"/>
      <w:szCs w:val="20"/>
    </w:rPr>
  </w:style>
  <w:style w:type="paragraph" w:styleId="affc">
    <w:name w:val="annotation subject"/>
    <w:basedOn w:val="affb"/>
    <w:qFormat/>
    <w:rPr>
      <w:b/>
      <w:bCs/>
    </w:rPr>
  </w:style>
  <w:style w:type="paragraph" w:styleId="24">
    <w:name w:val="Body Text 2"/>
    <w:basedOn w:val="a"/>
    <w:qFormat/>
    <w:pPr>
      <w:spacing w:after="120" w:line="480" w:lineRule="auto"/>
    </w:pPr>
  </w:style>
  <w:style w:type="paragraph" w:styleId="affd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eastAsia="Times New Roman" w:cs="Times New Roman"/>
      <w:sz w:val="24"/>
      <w:lang w:val="en-US" w:eastAsia="zh-CN"/>
    </w:rPr>
  </w:style>
  <w:style w:type="paragraph" w:customStyle="1" w:styleId="affe">
    <w:name w:val="Содержимое врезки"/>
    <w:basedOn w:val="a"/>
    <w:qFormat/>
  </w:style>
  <w:style w:type="table" w:styleId="afff">
    <w:name w:val="Table Grid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PlainTable2">
    <w:name w:val="Plain Table 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customStyle="1" w:styleId="afd">
    <w:name w:val="Верхний колонтитул Знак"/>
    <w:basedOn w:val="a0"/>
    <w:link w:val="a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0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4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82D6B-82C7-46B2-AB17-280F43654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1791</Words>
  <Characters>10211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Наталья Николаевна Фигач</cp:lastModifiedBy>
  <cp:revision>2</cp:revision>
  <dcterms:created xsi:type="dcterms:W3CDTF">2026-08-07T04:27:00Z</dcterms:created>
  <dcterms:modified xsi:type="dcterms:W3CDTF">2026-08-07T04:27:00Z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