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2C" w:rsidRDefault="00264D2C">
      <w:pPr>
        <w:pStyle w:val="ConsPlusNormal0"/>
        <w:jc w:val="both"/>
        <w:outlineLvl w:val="0"/>
      </w:pPr>
    </w:p>
    <w:p w:rsidR="00264D2C" w:rsidRDefault="00510821">
      <w:pPr>
        <w:pStyle w:val="ConsPlusTitle0"/>
        <w:jc w:val="center"/>
        <w:outlineLvl w:val="0"/>
      </w:pPr>
      <w:r>
        <w:t>ГУБЕРНАТОР ТОМСКОЙ ОБЛАСТИ</w:t>
      </w:r>
    </w:p>
    <w:p w:rsidR="00264D2C" w:rsidRDefault="00264D2C">
      <w:pPr>
        <w:pStyle w:val="ConsPlusTitle0"/>
        <w:jc w:val="both"/>
      </w:pPr>
    </w:p>
    <w:p w:rsidR="00264D2C" w:rsidRDefault="00510821">
      <w:pPr>
        <w:pStyle w:val="ConsPlusTitle0"/>
        <w:jc w:val="center"/>
      </w:pPr>
      <w:r>
        <w:t>РАСПОРЯЖЕНИЕ</w:t>
      </w:r>
    </w:p>
    <w:p w:rsidR="00264D2C" w:rsidRDefault="00510821">
      <w:pPr>
        <w:pStyle w:val="ConsPlusTitle0"/>
        <w:jc w:val="center"/>
      </w:pPr>
      <w:r>
        <w:t>от 28 июня 2019 г. N 143-р</w:t>
      </w:r>
    </w:p>
    <w:p w:rsidR="00264D2C" w:rsidRDefault="00264D2C">
      <w:pPr>
        <w:pStyle w:val="ConsPlusTitle0"/>
        <w:jc w:val="both"/>
      </w:pPr>
    </w:p>
    <w:p w:rsidR="00264D2C" w:rsidRDefault="00510821">
      <w:pPr>
        <w:pStyle w:val="ConsPlusTitle0"/>
        <w:jc w:val="center"/>
      </w:pPr>
      <w:r>
        <w:t xml:space="preserve">О ПОВЫШЕНИИ ЭФФЕКТИВНОСТИ ДЕЯТЕЛЬНОСТИ </w:t>
      </w:r>
      <w:proofErr w:type="gramStart"/>
      <w:r>
        <w:t>ИСПОЛНИТЕЛЬНЫХ</w:t>
      </w:r>
      <w:proofErr w:type="gramEnd"/>
    </w:p>
    <w:p w:rsidR="00264D2C" w:rsidRDefault="00510821">
      <w:pPr>
        <w:pStyle w:val="ConsPlusTitle0"/>
        <w:jc w:val="center"/>
      </w:pPr>
      <w:r>
        <w:t>ОРГАНОВ ТОМСКОЙ ОБЛАСТИ ПО ПРОФИЛАКТИКЕ</w:t>
      </w:r>
    </w:p>
    <w:p w:rsidR="00264D2C" w:rsidRDefault="00510821">
      <w:pPr>
        <w:pStyle w:val="ConsPlusTitle0"/>
        <w:jc w:val="center"/>
      </w:pPr>
      <w:r>
        <w:t>КОРРУПЦИОННЫХ ПРАВОНАРУШЕНИЙ</w:t>
      </w:r>
    </w:p>
    <w:p w:rsidR="00264D2C" w:rsidRDefault="00264D2C">
      <w:pPr>
        <w:pStyle w:val="ConsPlusNormal0"/>
        <w:spacing w:after="1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ind w:firstLine="540"/>
        <w:jc w:val="both"/>
      </w:pPr>
      <w:proofErr w:type="gramStart"/>
      <w:r>
        <w:t>В соответствии с частью 2 статьи 4 Закона Томской области от 7 июля 2009 года N 110-ОЗ "О противодействии коррупции в Томской области", в целях реализации под</w:t>
      </w:r>
      <w:r>
        <w:t xml:space="preserve">пункта 41) пункта 9 Положения о Департаменте по профилактике коррупционных и иных правонарушений </w:t>
      </w:r>
      <w:r w:rsidR="00C3013B">
        <w:t>Правительства</w:t>
      </w:r>
      <w:r>
        <w:t xml:space="preserve"> Томской области, утвержденного постановлением Губернатора Томской области от 25.04.2017 N 36 "Об утверждении Положения о Департаменте по профилак</w:t>
      </w:r>
      <w:r>
        <w:t>тике коррупционных и</w:t>
      </w:r>
      <w:proofErr w:type="gramEnd"/>
      <w:r>
        <w:t xml:space="preserve"> иных правонарушений </w:t>
      </w:r>
      <w:r w:rsidR="00C3013B">
        <w:t>Правительства</w:t>
      </w:r>
      <w:r>
        <w:t xml:space="preserve"> Томской области":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1. </w:t>
      </w:r>
      <w:proofErr w:type="gramStart"/>
      <w:r>
        <w:t>Исполнительным органам Томской области (далее - Органы) до 1 марта года, следующего за отчетным, обеспечить направление в адрес Департамента по профилактике коррупционных и иных пр</w:t>
      </w:r>
      <w:r>
        <w:t xml:space="preserve">авонарушений </w:t>
      </w:r>
      <w:r w:rsidR="00C3013B">
        <w:t>Правительства</w:t>
      </w:r>
      <w:r>
        <w:t xml:space="preserve"> Томской области (далее - Департамент) информации о деятельности по профилактике коррупционных правонарушений в виде таблицы в соответствии с </w:t>
      </w:r>
      <w:hyperlink w:anchor="P39" w:tooltip="КРИТЕРИИ">
        <w:r>
          <w:rPr>
            <w:color w:val="0000FF"/>
          </w:rPr>
          <w:t>приложением N 1</w:t>
        </w:r>
      </w:hyperlink>
      <w:r>
        <w:t xml:space="preserve"> к настоящему распоряжению (далее</w:t>
      </w:r>
      <w:r>
        <w:t xml:space="preserve"> - Информация) за предшествующий календарный (далее - отчетный) год.</w:t>
      </w:r>
      <w:proofErr w:type="gramEnd"/>
    </w:p>
    <w:p w:rsidR="00264D2C" w:rsidRDefault="00510821">
      <w:pPr>
        <w:pStyle w:val="ConsPlusNormal0"/>
        <w:spacing w:before="240"/>
        <w:ind w:firstLine="540"/>
        <w:jc w:val="both"/>
      </w:pPr>
      <w:r>
        <w:t>2. Департаменту обеспечить: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1) до 20 июня года, следующего за </w:t>
      </w:r>
      <w:proofErr w:type="gramStart"/>
      <w:r>
        <w:t>отчетным</w:t>
      </w:r>
      <w:proofErr w:type="gramEnd"/>
      <w:r>
        <w:t>, оценку эффективности деятельности Органов, в том числе выборочную проверку, обобщение и анализ Информации;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формирование рейтинговых таблиц по итогам оценки эффективности деятельности Органов по профилактике коррупционных правонарушений (далее - рейтинговые таблицы) по форме согласно </w:t>
      </w:r>
      <w:hyperlink w:anchor="P349" w:tooltip="Рейтинговая таблица">
        <w:r>
          <w:rPr>
            <w:color w:val="0000FF"/>
          </w:rPr>
          <w:t>приложениям N 2</w:t>
        </w:r>
      </w:hyperlink>
      <w:r>
        <w:t xml:space="preserve">, </w:t>
      </w:r>
      <w:hyperlink w:anchor="P389" w:tooltip="Рейтинговая таблица">
        <w:r>
          <w:rPr>
            <w:color w:val="0000FF"/>
          </w:rPr>
          <w:t>N 3</w:t>
        </w:r>
      </w:hyperlink>
      <w:r>
        <w:t xml:space="preserve"> к настоящему распоряжению;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2) до 20 июля года, следующего за </w:t>
      </w:r>
      <w:proofErr w:type="gramStart"/>
      <w:r>
        <w:t>отчетным</w:t>
      </w:r>
      <w:proofErr w:type="gramEnd"/>
      <w:r>
        <w:t>: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>направление рейтинговых таблиц в адрес Органов;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>размещение рейтинговых таблиц на официальном сайте Департамента;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3) учет </w:t>
      </w:r>
      <w:proofErr w:type="gramStart"/>
      <w:r>
        <w:t>результатов оценки</w:t>
      </w:r>
      <w:r>
        <w:t xml:space="preserve"> эффективности деятельности органов</w:t>
      </w:r>
      <w:proofErr w:type="gramEnd"/>
      <w:r>
        <w:t xml:space="preserve"> по профилактике коррупционных правонарушений при принятии решений об оказании методической и практической помощи Органам в реализации законодательства о противодействии коррупции и проведении тематических проверок по воп</w:t>
      </w:r>
      <w:r>
        <w:t>росам соблюдения законодательства о противодействии коррупции.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3. </w:t>
      </w:r>
      <w:proofErr w:type="gramStart"/>
      <w:r>
        <w:t xml:space="preserve">Органы, у которых итоговая оценка эффективности деятельности по профилактике коррупционных правонарушений низкая или неудовлетворительная, проводят анализ по всем </w:t>
      </w:r>
      <w:hyperlink w:anchor="P39" w:tooltip="КРИТЕРИИ">
        <w:r>
          <w:rPr>
            <w:color w:val="0000FF"/>
          </w:rPr>
          <w:t>критериям</w:t>
        </w:r>
      </w:hyperlink>
      <w:r>
        <w:t xml:space="preserve"> оценки эффективности деятельности по профилактике коррупционных правонарушений, указанным в приложении N 1 к настоящему распоряжению, и в срок до 1 сентября года, в котором была предоставлена Информация, направляют в Департамент </w:t>
      </w:r>
      <w:r>
        <w:lastRenderedPageBreak/>
        <w:t>инфо</w:t>
      </w:r>
      <w:r>
        <w:t>рмацию о принятых мерах.</w:t>
      </w:r>
      <w:proofErr w:type="gramEnd"/>
    </w:p>
    <w:p w:rsidR="00264D2C" w:rsidRDefault="00510821">
      <w:pPr>
        <w:pStyle w:val="ConsPlusNormal0"/>
        <w:spacing w:before="240"/>
        <w:ind w:firstLine="540"/>
        <w:jc w:val="both"/>
      </w:pPr>
      <w:r>
        <w:t>4. Настоящее распоряжение вступает в силу с 1 января 2020 года.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264D2C" w:rsidRDefault="00510821">
      <w:pPr>
        <w:pStyle w:val="ConsPlusNormal0"/>
        <w:jc w:val="right"/>
      </w:pPr>
      <w:r>
        <w:t>Томской области</w:t>
      </w:r>
    </w:p>
    <w:p w:rsidR="00264D2C" w:rsidRDefault="00510821">
      <w:pPr>
        <w:pStyle w:val="ConsPlusNormal0"/>
        <w:jc w:val="right"/>
      </w:pPr>
      <w:r>
        <w:t>И.В.ТОЛСТОНОСОВ</w:t>
      </w: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C3013B" w:rsidRDefault="00C3013B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right"/>
        <w:outlineLvl w:val="0"/>
      </w:pPr>
      <w:r>
        <w:lastRenderedPageBreak/>
        <w:t>Прило</w:t>
      </w:r>
      <w:bookmarkStart w:id="0" w:name="_GoBack"/>
      <w:bookmarkEnd w:id="0"/>
      <w:r>
        <w:t>жение N 1</w:t>
      </w:r>
    </w:p>
    <w:p w:rsidR="00264D2C" w:rsidRDefault="00510821">
      <w:pPr>
        <w:pStyle w:val="ConsPlusNormal0"/>
        <w:jc w:val="right"/>
      </w:pPr>
      <w:r>
        <w:t>к распоряжению</w:t>
      </w:r>
    </w:p>
    <w:p w:rsidR="00264D2C" w:rsidRDefault="00510821">
      <w:pPr>
        <w:pStyle w:val="ConsPlusNormal0"/>
        <w:jc w:val="right"/>
      </w:pPr>
      <w:r>
        <w:t>Губернатора Томской области</w:t>
      </w:r>
    </w:p>
    <w:p w:rsidR="00264D2C" w:rsidRDefault="00510821">
      <w:pPr>
        <w:pStyle w:val="ConsPlusNormal0"/>
        <w:jc w:val="right"/>
      </w:pPr>
      <w:r>
        <w:t>от 28.06.2019 N 143-р</w:t>
      </w: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Title0"/>
        <w:jc w:val="center"/>
      </w:pPr>
      <w:bookmarkStart w:id="1" w:name="P39"/>
      <w:bookmarkEnd w:id="1"/>
      <w:r>
        <w:t>КРИТЕРИИ</w:t>
      </w:r>
    </w:p>
    <w:p w:rsidR="00264D2C" w:rsidRDefault="00510821">
      <w:pPr>
        <w:pStyle w:val="ConsPlusTitle0"/>
        <w:jc w:val="center"/>
      </w:pPr>
      <w:r>
        <w:t xml:space="preserve">ОЦЕНКИ ЭФФЕКТИВНОСТИ ДЕЯТЕЛЬНОСТИ </w:t>
      </w:r>
      <w:proofErr w:type="gramStart"/>
      <w:r>
        <w:t>ИСПОЛНИТЕЛЬНЫХ</w:t>
      </w:r>
      <w:proofErr w:type="gramEnd"/>
    </w:p>
    <w:p w:rsidR="00264D2C" w:rsidRDefault="00510821">
      <w:pPr>
        <w:pStyle w:val="ConsPlusTitle0"/>
        <w:jc w:val="center"/>
      </w:pPr>
      <w:r>
        <w:t>ОРГАНОВ ТОМСКОЙ ОБЛАСТИ ПО ПРОФИЛАКТИКЕ</w:t>
      </w:r>
    </w:p>
    <w:p w:rsidR="00264D2C" w:rsidRDefault="00510821">
      <w:pPr>
        <w:pStyle w:val="ConsPlusTitle0"/>
        <w:jc w:val="center"/>
      </w:pPr>
      <w:r>
        <w:t>КОРРУПЦИОННЫХ ПРАВОНАРУШЕНИЙ &lt;*&gt;</w:t>
      </w:r>
    </w:p>
    <w:p w:rsidR="00264D2C" w:rsidRDefault="00264D2C">
      <w:pPr>
        <w:pStyle w:val="ConsPlusNormal0"/>
        <w:spacing w:after="1"/>
      </w:pPr>
    </w:p>
    <w:p w:rsidR="00264D2C" w:rsidRDefault="00510821">
      <w:pPr>
        <w:pStyle w:val="ConsPlusNormal0"/>
        <w:ind w:firstLine="540"/>
        <w:jc w:val="both"/>
      </w:pPr>
      <w:r>
        <w:t>--------------------------------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>&lt;*&gt; Оценка эффективности деятельности исполнительных органов Томской области по профилактике коррупционных правонарушений по каждому критерию осуществляется в баллах.</w:t>
      </w:r>
    </w:p>
    <w:p w:rsidR="00264D2C" w:rsidRDefault="00264D2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6066"/>
        <w:gridCol w:w="2381"/>
      </w:tblGrid>
      <w:tr w:rsidR="00264D2C">
        <w:tc>
          <w:tcPr>
            <w:tcW w:w="604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N</w:t>
            </w:r>
          </w:p>
          <w:p w:rsidR="00264D2C" w:rsidRDefault="00510821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6066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Наименование критерия</w:t>
            </w:r>
          </w:p>
        </w:tc>
        <w:tc>
          <w:tcPr>
            <w:tcW w:w="2381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Значение критерия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1. Ответственные должностные лица (подразделения)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proofErr w:type="gramStart"/>
            <w:r>
              <w:t>Наличие подразделения (специалиста), ответственного за профилактику коррупционных и иных правонарушений (далее - подразделение (специалист)</w:t>
            </w:r>
            <w:proofErr w:type="gramEnd"/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-2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должностных лиц подразделения (специалистов), прошедших специализированное обучение по программам противодействия коррупции за последние 3 года, к фактической численности подразделения (специалистов)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50% и более)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 20% до 50%)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должностных лиц подразделения (специалистов), имеющих опыт работы в сфере противодействия коррупции более 3 лет, к фактической численности подразделения (специалистов)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50%</w:t>
            </w:r>
            <w:r>
              <w:t xml:space="preserve"> и более)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 20% до 50%)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10%)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2. Комиссия по соблюдению требований к служебному поведению и урегулированию конфликта интересов (далее - Комиссия)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правового акта, утверждающего положение о Комиссии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на официальном интернет-сайте исполнительного органа Томской области (далее - Орган) информации о результатах деятельности Комиссии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2.3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повторных правонарушений, допущенных государственными гражданскими служащими (далее - государственные служащие), в отношении которых ранее на заседании Комиссии рассматривались такие же вопросы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2.4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отд</w:t>
            </w:r>
            <w:r>
              <w:t>ельного дела, предусмотренного номенклатурой дел, для хранения материалов, связанных с работой Комиссии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3.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Проведение в отчетном периоде в Органе оценки коррупционных рисков, на основе которой формируется (обновляется) перечень должностей, при замещении которых лица обязаны представлять сведения о доходах, расходах, об имуществе и обязательствах имущественного </w:t>
            </w:r>
            <w:r>
              <w:t>характера (далее - Сведения)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проводилась)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не проводилась)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лиц, представивших Сведения в установленный срок, от общего числа лиц, обязанных представлять такие Сведения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Доля Сведений, в </w:t>
            </w:r>
            <w:r>
              <w:t>отношении которых проводится анализ, от общего числа лиц, обязанных представлять такие Сведения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более 90%)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 50% до 90%)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50%)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3.4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Своевременное (в течение 3 рабочих дней со дня истечения срока, установленного для подачи Сведений) уведомление руководителя Органа обо всех случаях непредставления Сведений (если Сведения представляются в установленный для подачи таких Сведений срок, то с</w:t>
            </w:r>
            <w:r>
              <w:t>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3.5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Проведение в рамках анализа представленных Сведений сопоставления справки за отчетный период со справками за три предшествующих отчетных периода (в случае их наличия), а также с иной имеющейся в ра</w:t>
            </w:r>
            <w:r>
              <w:t xml:space="preserve">споряжении Органа информацией об имущественном положении, осуществляемых полномочиях лица, представившего сведения, и иных лиц, получение и </w:t>
            </w:r>
            <w:proofErr w:type="gramStart"/>
            <w:r>
              <w:t>обработка</w:t>
            </w:r>
            <w:proofErr w:type="gramEnd"/>
            <w:r>
              <w:t xml:space="preserve"> которой не противоречит законодательству Российской Федерации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проводилось)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не проводилось)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3.6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Опубликование Сведений за отчетный период на официальном интернет-сайте Органа в порядке, объеме и </w:t>
            </w:r>
            <w:r>
              <w:lastRenderedPageBreak/>
              <w:t>в срок, установленные нормативными правовыми актами Российской Федерации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lastRenderedPageBreak/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lastRenderedPageBreak/>
              <w:t>4. Уведомление о фактах обращения в це</w:t>
            </w:r>
            <w:r>
              <w:t>лях склонения государственного служащего к совершению коррупционных правонарушений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правового акта, регламентирующего порядок уведомления представителя нанимателя о фактах обращения в целях склонения государственного служащего к совершению коррупционных правонарушений, перечень сведений, содержащихся в уведомлениях, организацию пр</w:t>
            </w:r>
            <w:r>
              <w:t>оверки этих сведений и порядок регистрации уведомлений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Доля уведомлений представителя нанимателя о фактах обращения в целях склонения государственных служащих к совершению коррупционных правонарушений, по которым </w:t>
            </w:r>
            <w:r>
              <w:t>подразделением организована проверка, от общего числа уведомлений аналогичного содержания (в %) (если указанные уведомления не поступали, то ставится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5. Уведомление о выполнении государственным служащим иной оплачиваемой работы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уведомлений представителя нанимателя о выполнении государственным служащим иной оплачиваемой работы, направленных представителю нанимателя до начала выполнения работы, от общего числа таких уведомлений (в %) (если уведомления не поступали, то ставится</w:t>
            </w:r>
            <w:r>
              <w:t xml:space="preserve">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Сведений, представленных государственными служащими, выполняющими иную оплачиваемую работу, которые были проанализированы на предмет указания доходов от иной оплачиваемой работы и сопоставлены с соответс</w:t>
            </w:r>
            <w:r>
              <w:t>твующими уведомлениями представителя нанимателя о намерении выполнять иную оплачиваемую работу, от общего числа вышеуказанных Сведений (</w:t>
            </w:r>
            <w:proofErr w:type="gramStart"/>
            <w:r>
              <w:t>в</w:t>
            </w:r>
            <w:proofErr w:type="gramEnd"/>
            <w:r>
              <w:t xml:space="preserve"> %) (если </w:t>
            </w:r>
            <w:proofErr w:type="gramStart"/>
            <w:r>
              <w:t>иная</w:t>
            </w:r>
            <w:proofErr w:type="gramEnd"/>
            <w:r>
              <w:t xml:space="preserve"> оплачиваемая работа не выполняется, то ставится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5.3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Све</w:t>
            </w:r>
            <w:r>
              <w:t>дений, представленных государственными служащими, которые были проанализированы на предмет соблюдения ими запретов на занятие предпринимательской деятельностью и участие в органах управления коммерческих организаций, от общего числа таких сведений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6. Деятельность по предотвращению и (или) урегулированию конфликта интересов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6.1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proofErr w:type="gramStart"/>
            <w:r>
              <w:t xml:space="preserve">Доля случаев возможности возникновения (возникновения) конфликта интересов, выявленных подразделением (специалистами), к общему количеству установленных случаев возможности возникновения (возникновения) конфликта интересов (в %) (если установленные случаи </w:t>
            </w:r>
            <w:r>
              <w:t>возможности возникновения (возникновения) конфликта интересов отсутствуют, то ставится 3 балла)</w:t>
            </w:r>
            <w:proofErr w:type="gramEnd"/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3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более или равно 90%)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90%)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6.2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случаев возможности возникновения (возникновения) конфликта интересов, по которым приняты меры по их предотвращению (урегулированию), от общего числа установленных случаев возможности возникновения (возникновения) конфликта интересов (в %) (если случа</w:t>
            </w:r>
            <w:r>
              <w:t>и возможности возникновения (возникновения) конфликта интересов отсутствуют, то ставится 2 балла)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6.3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Проведение актуализации сведений, содержащихся в анкетах, представляемых гражданами при назначении на должности государственной гражданской службы и поступлении на такую службу, об их родственниках и свойственниках в целях выявления возможного конфликта ин</w:t>
            </w:r>
            <w:r>
              <w:t>тересов при ежегодном ознакомлении служащих с личным делом (в случае, если основания для актуализации сведений отсутствовали, то ставится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проводилась)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основания имелись, но актуализация не проводилась)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6.4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proofErr w:type="gramStart"/>
            <w:r>
              <w:t>Выявлено (не подразделением (специалистом) фактов замещения должностей (исполнения обязанностей), в том числе временного, связанного с непосредственной подчиненностью или подконтрольностью в случаях близкого родства или свойства (родители, супруги, дети, б</w:t>
            </w:r>
            <w:r>
              <w:t>ратья, сестры, а также братья, сестры, родители, дети супругов и супруги детей)</w:t>
            </w:r>
            <w:proofErr w:type="gramEnd"/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(за каждый выявленный не подразделением (специалистом) факт)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7. Получение информации о возможных нарушениях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на официальном интернет-сайте Органа контактной информации для направления сообщений о фактах коррупции на государственной службе или нарушении государственными служащими требований к служебному поведению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7.2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"горячей линии" ("телефона доверия") по вопросам противодействия коррупции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7.3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Проведение проверки выполнения организациями, созданными для выполнения задач, поставленных перед </w:t>
            </w:r>
            <w:r>
              <w:lastRenderedPageBreak/>
              <w:t>Органом требований статьи 13.3 Ф</w:t>
            </w:r>
            <w:r>
              <w:t xml:space="preserve">едерального закона от 25 декабря 2008 года N 273-ФЗ "О противодействии коррупции" </w:t>
            </w:r>
            <w:hyperlink w:anchor="P333" w:tooltip="&lt;**&gt; К информации о деятельности по профилактике коррупционных правонарушений прилагается перечень предприятий и учреждений, в отношении которых была проведена проверка.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 xml:space="preserve">(если проверка </w:t>
            </w:r>
            <w:r>
              <w:lastRenderedPageBreak/>
              <w:t>проводится в отношении менее 50% организаций)</w:t>
            </w:r>
          </w:p>
          <w:p w:rsidR="00264D2C" w:rsidRDefault="00510821">
            <w:pPr>
              <w:pStyle w:val="ConsPlusNormal0"/>
              <w:jc w:val="center"/>
            </w:pPr>
            <w:r>
              <w:t>3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проверка проводится в отношении 50% и более организаций)</w:t>
            </w:r>
          </w:p>
          <w:p w:rsidR="00264D2C" w:rsidRDefault="00510821">
            <w:pPr>
              <w:pStyle w:val="ConsPlusNormal0"/>
              <w:jc w:val="center"/>
            </w:pPr>
            <w:r>
              <w:t>-2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проверки не проводились)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lastRenderedPageBreak/>
              <w:t>8. Проведение проверок достоверности и полноты сведений, представляемых государственными служащими, и соблюдения государственными служащими требований к служебному поведению (далее - проверки)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проверок, при проведении которых были направлены необходимые запросы в государственные органы и организации, от общего числа проверок (в %) (если направление запросов (писем) не требовалось, то ставится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8.2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</w:t>
            </w:r>
            <w:r>
              <w:t>аличие проверок, основанием для которых послужила информация подразделения (специалиста) по итогам анализа сведений, представленных государственными служащими, от общего числа проверок (если проведение проверок не требовалось, то ставится 2 балла)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имеются)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отсутствуют)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8.3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Доля заключений, подготовленных подразделением (специалистом) при поступлении информации о трудоустройстве бывшего государственного служащего, в целях выявления лиц, не получивших согласия соответствующей комиссии, </w:t>
            </w:r>
            <w:r>
              <w:t>от общего числа поступившей по данному вопросу информации (</w:t>
            </w:r>
            <w:proofErr w:type="gramStart"/>
            <w:r>
              <w:t>в</w:t>
            </w:r>
            <w:proofErr w:type="gramEnd"/>
            <w:r>
              <w:t xml:space="preserve"> %) (если </w:t>
            </w:r>
            <w:proofErr w:type="gramStart"/>
            <w:r>
              <w:t>информация</w:t>
            </w:r>
            <w:proofErr w:type="gramEnd"/>
            <w:r>
              <w:t xml:space="preserve"> не поступала, то ставится 1 балл)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9. Информирование, правовое просвещение и консультирование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актуальных (на 31 декабря отчетного периода) полнотекстовых версий нормативных правовых и иных актов в сфере противодействия коррупции в подразделе официального интернет-сайта Органа (с учетом законодательства Российской Федерации о государственной</w:t>
            </w:r>
            <w:r>
              <w:t xml:space="preserve"> тайне и о служебной информации ограниченного распространения)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Наличие методических материалов, памяток по антикоррупционной тематике в подразделе официального интернет-сайта Органа (с учетом законодательства Российской Федерации о государственной тайне и о служебной информации </w:t>
            </w:r>
            <w:r>
              <w:lastRenderedPageBreak/>
              <w:t>ограниченного распространения)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</w:t>
            </w:r>
            <w:r>
              <w:t>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9.3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Оформление и поддержание в актуальном состоянии специальных информационных стендов и иных форм предоставления информации антикоррупционного содержания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- 1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9.4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Количество лекций, семинаров и иных обучающих мероприятий по разъяснению государственным служащим вопросов антикоррупционной тематики, ознакомлению с нормативными правовыми документами в сфере противодействия коррупции, проведенных в отчетный период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</w:t>
            </w:r>
            <w:r>
              <w:t>и 3 и более мероприятия)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3 мероприятий)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мероприятия не проводились)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9.5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Организация ознакомления государственных служащих и граждан, поступающих на службу (в том числе под роспись), с положениями законодательства Российской Федераци</w:t>
            </w:r>
            <w:r>
              <w:t>и и Томской области в области противодействия коррупции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организовано)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не организовано)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9.6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уволившихся государственных служащих, обязанных представлять Сведения и осуществляющих функции государственного управления организациями, с которыми были проведены разъяснительные мероприятия по вопросам ограничений на последующее трудоустройство (в т</w:t>
            </w:r>
            <w:r>
              <w:t>ом числе под роспись), от общего числа вышеуказанных служащих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9.7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Мероприятия, включенные в план противодействия коррупции на отчетный период, не реализованные в срок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(за каждое не исполненное в срок мероприятие)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t>10. Взаимодействие со средствами массовой информации и институтами гражданского общества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10.1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Количество мероприятий антикоррупционной направленности, проведенных в отчетный период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3</w:t>
            </w:r>
          </w:p>
          <w:p w:rsidR="00264D2C" w:rsidRDefault="00510821">
            <w:pPr>
              <w:pStyle w:val="ConsPlusNormal0"/>
              <w:jc w:val="center"/>
            </w:pPr>
            <w:r>
              <w:t>(если 3 и более м</w:t>
            </w:r>
            <w:r>
              <w:t>ероприятия)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3 мероприятий)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мероприятия не проводились)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10.2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 xml:space="preserve">Количество программ, фильмов, печатных изданий, сетевых изданий антикоррупционной направленности, </w:t>
            </w:r>
            <w:r>
              <w:lastRenderedPageBreak/>
              <w:t>созданных при поддержке Органа в отчетном периоде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lastRenderedPageBreak/>
              <w:t>3</w:t>
            </w:r>
          </w:p>
          <w:p w:rsidR="00264D2C" w:rsidRDefault="00510821">
            <w:pPr>
              <w:pStyle w:val="ConsPlusNormal0"/>
              <w:jc w:val="center"/>
            </w:pPr>
            <w:r>
              <w:t>(если 3 и более)</w:t>
            </w:r>
          </w:p>
          <w:p w:rsidR="00264D2C" w:rsidRDefault="00510821">
            <w:pPr>
              <w:pStyle w:val="ConsPlusNormal0"/>
              <w:jc w:val="center"/>
            </w:pPr>
            <w:r>
              <w:lastRenderedPageBreak/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3)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не создавались)</w:t>
            </w:r>
          </w:p>
        </w:tc>
      </w:tr>
      <w:tr w:rsidR="00264D2C">
        <w:tc>
          <w:tcPr>
            <w:tcW w:w="9051" w:type="dxa"/>
            <w:gridSpan w:val="3"/>
          </w:tcPr>
          <w:p w:rsidR="00264D2C" w:rsidRDefault="00510821">
            <w:pPr>
              <w:pStyle w:val="ConsPlusNormal0"/>
              <w:jc w:val="center"/>
              <w:outlineLvl w:val="1"/>
            </w:pPr>
            <w:r>
              <w:lastRenderedPageBreak/>
              <w:t>11. Осуществление деятельности в области противодействия коррупции в подведомственных предприятиях, учреждениях (заполняют Органы, имеющие подведомственные предприятия, учреждения)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11.1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Проведение оценки деятельности по реализации антикоррупционного законодательства на предприятиях, в учреждениях, подведомственных Органу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оценка проведена в отношении 75% и более организаций)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оценка проведена в отношении менее 75% организаци</w:t>
            </w:r>
            <w:r>
              <w:t>й)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11.2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Проведение совещаний, семинаров, "круглых столов" и иных мероприятий с руководителями и иными должностными лицами подведомственных предприятий, учреждений по вопросам исполнения законодательства о противодействии коррупции в отчетном периоде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проведены)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не проведены)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11.3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Наличие на официальном сайте Органа специального раздела для подведомственных предприятий, учреждений по вопросам противодействия коррупции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(раздел имеется)</w:t>
            </w:r>
          </w:p>
          <w:p w:rsidR="00264D2C" w:rsidRDefault="00510821">
            <w:pPr>
              <w:pStyle w:val="ConsPlusNormal0"/>
              <w:jc w:val="center"/>
            </w:pPr>
            <w:r>
              <w:t>0</w:t>
            </w:r>
          </w:p>
          <w:p w:rsidR="00264D2C" w:rsidRDefault="00510821">
            <w:pPr>
              <w:pStyle w:val="ConsPlusNormal0"/>
              <w:jc w:val="center"/>
            </w:pPr>
            <w:r>
              <w:t>(если раздел отсутствует)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11.4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работников, п</w:t>
            </w:r>
            <w:r>
              <w:t>одведомственных предприятий, учреждений, представивших Сведения в установленный срок, от общего числа лиц, обязанных представлять такие сведения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100%)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100%)</w:t>
            </w:r>
          </w:p>
        </w:tc>
      </w:tr>
      <w:tr w:rsidR="00264D2C">
        <w:tc>
          <w:tcPr>
            <w:tcW w:w="604" w:type="dxa"/>
          </w:tcPr>
          <w:p w:rsidR="00264D2C" w:rsidRDefault="00510821">
            <w:pPr>
              <w:pStyle w:val="ConsPlusNormal0"/>
              <w:jc w:val="center"/>
            </w:pPr>
            <w:r>
              <w:t>11.5</w:t>
            </w:r>
          </w:p>
        </w:tc>
        <w:tc>
          <w:tcPr>
            <w:tcW w:w="6066" w:type="dxa"/>
          </w:tcPr>
          <w:p w:rsidR="00264D2C" w:rsidRDefault="00510821">
            <w:pPr>
              <w:pStyle w:val="ConsPlusNormal0"/>
              <w:jc w:val="both"/>
            </w:pPr>
            <w:r>
              <w:t>Доля Сведений, в отношении которых проводится анализ, от общего числа лиц, обязанных представлять такие сведений (</w:t>
            </w:r>
            <w:proofErr w:type="gramStart"/>
            <w:r>
              <w:t>в</w:t>
            </w:r>
            <w:proofErr w:type="gramEnd"/>
            <w:r>
              <w:t xml:space="preserve"> %)</w:t>
            </w:r>
          </w:p>
        </w:tc>
        <w:tc>
          <w:tcPr>
            <w:tcW w:w="2381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более 90%)</w:t>
            </w:r>
          </w:p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от 50% до 90%)</w:t>
            </w:r>
          </w:p>
          <w:p w:rsidR="00264D2C" w:rsidRDefault="00510821">
            <w:pPr>
              <w:pStyle w:val="ConsPlusNormal0"/>
              <w:jc w:val="center"/>
            </w:pPr>
            <w:r>
              <w:t>-1</w:t>
            </w:r>
          </w:p>
          <w:p w:rsidR="00264D2C" w:rsidRDefault="00510821">
            <w:pPr>
              <w:pStyle w:val="ConsPlusNormal0"/>
              <w:jc w:val="center"/>
            </w:pPr>
            <w:r>
              <w:t>(если менее 50%)</w:t>
            </w:r>
          </w:p>
        </w:tc>
      </w:tr>
      <w:tr w:rsidR="00264D2C">
        <w:tc>
          <w:tcPr>
            <w:tcW w:w="6670" w:type="dxa"/>
            <w:gridSpan w:val="2"/>
          </w:tcPr>
          <w:p w:rsidR="00264D2C" w:rsidRDefault="00510821">
            <w:pPr>
              <w:pStyle w:val="ConsPlusNormal0"/>
              <w:jc w:val="center"/>
            </w:pPr>
            <w:r>
              <w:t>Итоговая оценка эффективности деятельности исполнительного органа Томской области по профилактике коррупционных правонарушений</w:t>
            </w:r>
          </w:p>
        </w:tc>
        <w:tc>
          <w:tcPr>
            <w:tcW w:w="2381" w:type="dxa"/>
          </w:tcPr>
          <w:p w:rsidR="00264D2C" w:rsidRDefault="00264D2C">
            <w:pPr>
              <w:pStyle w:val="ConsPlusNormal0"/>
            </w:pPr>
          </w:p>
        </w:tc>
      </w:tr>
    </w:tbl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ind w:firstLine="540"/>
        <w:jc w:val="both"/>
      </w:pPr>
      <w:r>
        <w:t>--------------------------------</w:t>
      </w:r>
    </w:p>
    <w:p w:rsidR="00264D2C" w:rsidRDefault="00510821">
      <w:pPr>
        <w:pStyle w:val="ConsPlusNormal0"/>
        <w:spacing w:before="240"/>
        <w:ind w:firstLine="540"/>
        <w:jc w:val="both"/>
      </w:pPr>
      <w:bookmarkStart w:id="2" w:name="P333"/>
      <w:bookmarkEnd w:id="2"/>
      <w:r>
        <w:t>&lt;**&gt;</w:t>
      </w:r>
      <w:r>
        <w:t xml:space="preserve"> К информации о деятельности по профилактике коррупционных правонарушений </w:t>
      </w:r>
      <w:r>
        <w:lastRenderedPageBreak/>
        <w:t>прилагается перечень предприятий и учреждений, в отношении которых была проведена проверка.</w:t>
      </w: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right"/>
        <w:outlineLvl w:val="0"/>
      </w:pPr>
      <w:r>
        <w:t>Приложение N 2</w:t>
      </w:r>
    </w:p>
    <w:p w:rsidR="00264D2C" w:rsidRDefault="00510821">
      <w:pPr>
        <w:pStyle w:val="ConsPlusNormal0"/>
        <w:jc w:val="right"/>
      </w:pPr>
      <w:r>
        <w:t>к распоряжению</w:t>
      </w:r>
    </w:p>
    <w:p w:rsidR="00264D2C" w:rsidRDefault="00510821">
      <w:pPr>
        <w:pStyle w:val="ConsPlusNormal0"/>
        <w:jc w:val="right"/>
      </w:pPr>
      <w:r>
        <w:t>Губернатора Томской области</w:t>
      </w:r>
    </w:p>
    <w:p w:rsidR="00264D2C" w:rsidRDefault="00510821">
      <w:pPr>
        <w:pStyle w:val="ConsPlusNormal0"/>
        <w:jc w:val="right"/>
      </w:pPr>
      <w:r>
        <w:t>от 28.06.2019 N 143-р</w:t>
      </w:r>
    </w:p>
    <w:p w:rsidR="00264D2C" w:rsidRDefault="00264D2C">
      <w:pPr>
        <w:pStyle w:val="ConsPlusNormal0"/>
        <w:spacing w:after="1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</w:pPr>
      <w:r>
        <w:t>Форма</w:t>
      </w: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center"/>
      </w:pPr>
      <w:bookmarkStart w:id="3" w:name="P349"/>
      <w:bookmarkEnd w:id="3"/>
      <w:r>
        <w:t>Рейтинговая таблица</w:t>
      </w:r>
    </w:p>
    <w:p w:rsidR="00264D2C" w:rsidRDefault="00510821">
      <w:pPr>
        <w:pStyle w:val="ConsPlusNormal0"/>
        <w:jc w:val="center"/>
      </w:pPr>
      <w:r>
        <w:t xml:space="preserve">по итогам оценки эффективности деятельности </w:t>
      </w:r>
      <w:proofErr w:type="gramStart"/>
      <w:r>
        <w:t>исполнительных</w:t>
      </w:r>
      <w:proofErr w:type="gramEnd"/>
    </w:p>
    <w:p w:rsidR="00264D2C" w:rsidRDefault="00510821">
      <w:pPr>
        <w:pStyle w:val="ConsPlusNormal0"/>
        <w:jc w:val="center"/>
      </w:pPr>
      <w:r>
        <w:t>органов Томской области по профилактике коррупционных</w:t>
      </w:r>
    </w:p>
    <w:p w:rsidR="00264D2C" w:rsidRDefault="00510821">
      <w:pPr>
        <w:pStyle w:val="ConsPlusNormal0"/>
        <w:jc w:val="center"/>
      </w:pPr>
      <w:r>
        <w:t>правонарушений, не имеющих подведомственных</w:t>
      </w:r>
    </w:p>
    <w:p w:rsidR="00264D2C" w:rsidRDefault="00510821">
      <w:pPr>
        <w:pStyle w:val="ConsPlusNormal0"/>
        <w:jc w:val="center"/>
      </w:pPr>
      <w:r>
        <w:t>предприятий, учреждений</w:t>
      </w:r>
    </w:p>
    <w:p w:rsidR="00264D2C" w:rsidRDefault="00264D2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7597"/>
        <w:gridCol w:w="1054"/>
      </w:tblGrid>
      <w:tr w:rsidR="00264D2C">
        <w:tc>
          <w:tcPr>
            <w:tcW w:w="394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N</w:t>
            </w:r>
          </w:p>
          <w:p w:rsidR="00264D2C" w:rsidRDefault="00510821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7597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Наименование исполнительного органа Томской области</w:t>
            </w:r>
          </w:p>
        </w:tc>
        <w:tc>
          <w:tcPr>
            <w:tcW w:w="1054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Итоговая оценка &lt;*&gt;</w:t>
            </w:r>
          </w:p>
        </w:tc>
      </w:tr>
      <w:tr w:rsidR="00264D2C">
        <w:tc>
          <w:tcPr>
            <w:tcW w:w="394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597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1054" w:type="dxa"/>
          </w:tcPr>
          <w:p w:rsidR="00264D2C" w:rsidRDefault="00264D2C">
            <w:pPr>
              <w:pStyle w:val="ConsPlusNormal0"/>
            </w:pPr>
          </w:p>
        </w:tc>
      </w:tr>
      <w:tr w:rsidR="00264D2C">
        <w:tc>
          <w:tcPr>
            <w:tcW w:w="394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597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1054" w:type="dxa"/>
          </w:tcPr>
          <w:p w:rsidR="00264D2C" w:rsidRDefault="00264D2C">
            <w:pPr>
              <w:pStyle w:val="ConsPlusNormal0"/>
            </w:pPr>
          </w:p>
        </w:tc>
      </w:tr>
      <w:tr w:rsidR="00264D2C">
        <w:tc>
          <w:tcPr>
            <w:tcW w:w="394" w:type="dxa"/>
          </w:tcPr>
          <w:p w:rsidR="00264D2C" w:rsidRDefault="0051082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597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1054" w:type="dxa"/>
          </w:tcPr>
          <w:p w:rsidR="00264D2C" w:rsidRDefault="00264D2C">
            <w:pPr>
              <w:pStyle w:val="ConsPlusNormal0"/>
            </w:pPr>
          </w:p>
        </w:tc>
      </w:tr>
    </w:tbl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ind w:firstLine="540"/>
        <w:jc w:val="both"/>
      </w:pPr>
      <w:r>
        <w:t>--------------------------------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&lt;*&gt; </w:t>
      </w:r>
      <w:proofErr w:type="gramStart"/>
      <w:r>
        <w:t>высокая</w:t>
      </w:r>
      <w:proofErr w:type="gramEnd"/>
      <w:r>
        <w:t xml:space="preserve"> - 46 баллов и более;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средняя</w:t>
      </w:r>
      <w:proofErr w:type="gramEnd"/>
      <w:r>
        <w:t xml:space="preserve"> - от 38 до 45 баллов;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низкая</w:t>
      </w:r>
      <w:proofErr w:type="gramEnd"/>
      <w:r>
        <w:t xml:space="preserve"> - от 30 до 37 баллов;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неудовлетворительная</w:t>
      </w:r>
      <w:proofErr w:type="gramEnd"/>
      <w:r>
        <w:t xml:space="preserve"> - менее 30 баллов.</w:t>
      </w: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646B76" w:rsidRDefault="00646B76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right"/>
        <w:outlineLvl w:val="0"/>
      </w:pPr>
      <w:r>
        <w:lastRenderedPageBreak/>
        <w:t>Приложение N 3</w:t>
      </w:r>
    </w:p>
    <w:p w:rsidR="00264D2C" w:rsidRDefault="00510821">
      <w:pPr>
        <w:pStyle w:val="ConsPlusNormal0"/>
        <w:jc w:val="right"/>
      </w:pPr>
      <w:r>
        <w:t>к распоряжению</w:t>
      </w:r>
    </w:p>
    <w:p w:rsidR="00264D2C" w:rsidRDefault="00510821">
      <w:pPr>
        <w:pStyle w:val="ConsPlusNormal0"/>
        <w:jc w:val="right"/>
      </w:pPr>
      <w:r>
        <w:t>Губернатора Томской области</w:t>
      </w:r>
    </w:p>
    <w:p w:rsidR="00264D2C" w:rsidRDefault="00510821">
      <w:pPr>
        <w:pStyle w:val="ConsPlusNormal0"/>
        <w:jc w:val="right"/>
      </w:pPr>
      <w:r>
        <w:t>от 28.06.2019 N 143-р</w:t>
      </w:r>
    </w:p>
    <w:p w:rsidR="00264D2C" w:rsidRDefault="00264D2C">
      <w:pPr>
        <w:pStyle w:val="ConsPlusNormal0"/>
        <w:spacing w:after="1"/>
      </w:pP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</w:pPr>
      <w:r>
        <w:t>Форма</w:t>
      </w:r>
    </w:p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jc w:val="center"/>
      </w:pPr>
      <w:bookmarkStart w:id="4" w:name="P389"/>
      <w:bookmarkEnd w:id="4"/>
      <w:r>
        <w:t>Рейтинговая таблица</w:t>
      </w:r>
    </w:p>
    <w:p w:rsidR="00264D2C" w:rsidRDefault="00510821">
      <w:pPr>
        <w:pStyle w:val="ConsPlusNormal0"/>
        <w:jc w:val="center"/>
      </w:pPr>
      <w:r>
        <w:t xml:space="preserve">по итогам оценки эффективности деятельности </w:t>
      </w:r>
      <w:proofErr w:type="gramStart"/>
      <w:r>
        <w:t>исполнительных</w:t>
      </w:r>
      <w:proofErr w:type="gramEnd"/>
    </w:p>
    <w:p w:rsidR="00264D2C" w:rsidRDefault="00510821">
      <w:pPr>
        <w:pStyle w:val="ConsPlusNormal0"/>
        <w:jc w:val="center"/>
      </w:pPr>
      <w:r>
        <w:t>органов Томской области по профилактике коррупционных</w:t>
      </w:r>
    </w:p>
    <w:p w:rsidR="00264D2C" w:rsidRDefault="00510821">
      <w:pPr>
        <w:pStyle w:val="ConsPlusNormal0"/>
        <w:jc w:val="center"/>
      </w:pPr>
      <w:r>
        <w:t xml:space="preserve">правонарушений, имеющих </w:t>
      </w:r>
      <w:proofErr w:type="gramStart"/>
      <w:r>
        <w:t>подведомственные</w:t>
      </w:r>
      <w:proofErr w:type="gramEnd"/>
    </w:p>
    <w:p w:rsidR="00264D2C" w:rsidRDefault="00510821">
      <w:pPr>
        <w:pStyle w:val="ConsPlusNormal0"/>
        <w:jc w:val="center"/>
      </w:pPr>
      <w:r>
        <w:t>предприятия, учреждения</w:t>
      </w:r>
    </w:p>
    <w:p w:rsidR="00264D2C" w:rsidRDefault="00264D2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6"/>
        <w:gridCol w:w="4486"/>
        <w:gridCol w:w="4025"/>
      </w:tblGrid>
      <w:tr w:rsidR="00264D2C">
        <w:tc>
          <w:tcPr>
            <w:tcW w:w="556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N</w:t>
            </w:r>
          </w:p>
          <w:p w:rsidR="00264D2C" w:rsidRDefault="00510821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486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Наименование исполнительного органа Томской области</w:t>
            </w:r>
          </w:p>
        </w:tc>
        <w:tc>
          <w:tcPr>
            <w:tcW w:w="4025" w:type="dxa"/>
            <w:vAlign w:val="center"/>
          </w:tcPr>
          <w:p w:rsidR="00264D2C" w:rsidRDefault="00510821">
            <w:pPr>
              <w:pStyle w:val="ConsPlusNormal0"/>
              <w:jc w:val="center"/>
            </w:pPr>
            <w:r>
              <w:t>Итоговая оценка &lt;*&gt;</w:t>
            </w:r>
          </w:p>
        </w:tc>
      </w:tr>
      <w:tr w:rsidR="00264D2C">
        <w:tc>
          <w:tcPr>
            <w:tcW w:w="556" w:type="dxa"/>
          </w:tcPr>
          <w:p w:rsidR="00264D2C" w:rsidRDefault="0051082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486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4025" w:type="dxa"/>
          </w:tcPr>
          <w:p w:rsidR="00264D2C" w:rsidRDefault="00264D2C">
            <w:pPr>
              <w:pStyle w:val="ConsPlusNormal0"/>
            </w:pPr>
          </w:p>
        </w:tc>
      </w:tr>
      <w:tr w:rsidR="00264D2C">
        <w:tc>
          <w:tcPr>
            <w:tcW w:w="556" w:type="dxa"/>
          </w:tcPr>
          <w:p w:rsidR="00264D2C" w:rsidRDefault="0051082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4486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4025" w:type="dxa"/>
          </w:tcPr>
          <w:p w:rsidR="00264D2C" w:rsidRDefault="00264D2C">
            <w:pPr>
              <w:pStyle w:val="ConsPlusNormal0"/>
            </w:pPr>
          </w:p>
        </w:tc>
      </w:tr>
      <w:tr w:rsidR="00264D2C">
        <w:tc>
          <w:tcPr>
            <w:tcW w:w="556" w:type="dxa"/>
          </w:tcPr>
          <w:p w:rsidR="00264D2C" w:rsidRDefault="0051082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4486" w:type="dxa"/>
          </w:tcPr>
          <w:p w:rsidR="00264D2C" w:rsidRDefault="00264D2C">
            <w:pPr>
              <w:pStyle w:val="ConsPlusNormal0"/>
            </w:pPr>
          </w:p>
        </w:tc>
        <w:tc>
          <w:tcPr>
            <w:tcW w:w="4025" w:type="dxa"/>
          </w:tcPr>
          <w:p w:rsidR="00264D2C" w:rsidRDefault="00264D2C">
            <w:pPr>
              <w:pStyle w:val="ConsPlusNormal0"/>
            </w:pPr>
          </w:p>
        </w:tc>
      </w:tr>
    </w:tbl>
    <w:p w:rsidR="00264D2C" w:rsidRDefault="00264D2C">
      <w:pPr>
        <w:pStyle w:val="ConsPlusNormal0"/>
        <w:jc w:val="both"/>
      </w:pPr>
    </w:p>
    <w:p w:rsidR="00264D2C" w:rsidRDefault="00510821">
      <w:pPr>
        <w:pStyle w:val="ConsPlusNormal0"/>
        <w:ind w:firstLine="540"/>
        <w:jc w:val="both"/>
      </w:pPr>
      <w:r>
        <w:t>--------------------------------</w:t>
      </w:r>
    </w:p>
    <w:p w:rsidR="00264D2C" w:rsidRDefault="00510821">
      <w:pPr>
        <w:pStyle w:val="ConsPlusNormal0"/>
        <w:spacing w:before="240"/>
        <w:ind w:firstLine="540"/>
        <w:jc w:val="both"/>
      </w:pPr>
      <w:r>
        <w:t xml:space="preserve">&lt;*&gt; </w:t>
      </w:r>
      <w:proofErr w:type="gramStart"/>
      <w:r>
        <w:t>высокая</w:t>
      </w:r>
      <w:proofErr w:type="gramEnd"/>
      <w:r>
        <w:t xml:space="preserve"> - 56 баллов и более;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средняя</w:t>
      </w:r>
      <w:proofErr w:type="gramEnd"/>
      <w:r>
        <w:t xml:space="preserve"> - от 43 до 55 баллов;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низкая</w:t>
      </w:r>
      <w:proofErr w:type="gramEnd"/>
      <w:r>
        <w:t xml:space="preserve"> - от 35 до 42 баллов;</w:t>
      </w:r>
    </w:p>
    <w:p w:rsidR="00264D2C" w:rsidRDefault="00510821">
      <w:pPr>
        <w:pStyle w:val="ConsPlusNormal0"/>
        <w:spacing w:before="240"/>
        <w:ind w:firstLine="540"/>
        <w:jc w:val="both"/>
      </w:pPr>
      <w:proofErr w:type="gramStart"/>
      <w:r>
        <w:t>неудовлетворительная</w:t>
      </w:r>
      <w:proofErr w:type="gramEnd"/>
      <w:r>
        <w:t xml:space="preserve"> - менее 35 баллов.</w:t>
      </w: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jc w:val="both"/>
      </w:pPr>
    </w:p>
    <w:p w:rsidR="00264D2C" w:rsidRDefault="00264D2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64D2C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821" w:rsidRDefault="00510821">
      <w:r>
        <w:separator/>
      </w:r>
    </w:p>
  </w:endnote>
  <w:endnote w:type="continuationSeparator" w:id="0">
    <w:p w:rsidR="00510821" w:rsidRDefault="00510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821" w:rsidRDefault="00510821">
      <w:r>
        <w:separator/>
      </w:r>
    </w:p>
  </w:footnote>
  <w:footnote w:type="continuationSeparator" w:id="0">
    <w:p w:rsidR="00510821" w:rsidRDefault="005108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2C"/>
    <w:rsid w:val="00264D2C"/>
    <w:rsid w:val="00510821"/>
    <w:rsid w:val="00646B76"/>
    <w:rsid w:val="00C3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301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1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01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013B"/>
  </w:style>
  <w:style w:type="paragraph" w:styleId="a7">
    <w:name w:val="footer"/>
    <w:basedOn w:val="a"/>
    <w:link w:val="a8"/>
    <w:uiPriority w:val="99"/>
    <w:unhideWhenUsed/>
    <w:rsid w:val="00C301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301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301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1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01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013B"/>
  </w:style>
  <w:style w:type="paragraph" w:styleId="a7">
    <w:name w:val="footer"/>
    <w:basedOn w:val="a"/>
    <w:link w:val="a8"/>
    <w:uiPriority w:val="99"/>
    <w:unhideWhenUsed/>
    <w:rsid w:val="00C301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30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2691</Words>
  <Characters>15343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Губернатора Томской области от 28.06.2019 N 143-р
(ред. от 22.12.2022)
"О повышении эффективности деятельности исполнительных органов Томской области по профилактике коррупционных правонарушений"</vt:lpstr>
    </vt:vector>
  </TitlesOfParts>
  <Company>КонсультантПлюс Версия 4024.00.50</Company>
  <LinksUpToDate>false</LinksUpToDate>
  <CharactersWithSpaces>17999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Губернатора Томской области от 28.06.2019 N 143-р
(ред. от 22.12.2022)
"О повышении эффективности деятельности исполнительных органов Томской области по профилактике коррупционных правонарушений"</dc:title>
  <dc:creator>Захар Михайлович Цыганов</dc:creator>
  <cp:lastModifiedBy>Захар Михайлович Цыганов</cp:lastModifiedBy>
  <cp:revision>2</cp:revision>
  <dcterms:created xsi:type="dcterms:W3CDTF">2026-09-14T09:39:00Z</dcterms:created>
  <dcterms:modified xsi:type="dcterms:W3CDTF">2026-09-14T09:39:00Z</dcterms:modified>
</cp:coreProperties>
</file>