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BE3" w:rsidRPr="006A73C8" w:rsidRDefault="00930BE3" w:rsidP="00930BE3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bookmarkStart w:id="0" w:name="_GoBack"/>
      <w:r>
        <w:rPr>
          <w:rFonts w:ascii="PT Astra Serif" w:hAnsi="PT Astra Serif" w:cs="PT Astra Serif"/>
          <w:sz w:val="26"/>
          <w:szCs w:val="26"/>
        </w:rPr>
        <w:t>23.09.2</w:t>
      </w:r>
      <w:r>
        <w:rPr>
          <w:rFonts w:ascii="PT Astra Serif" w:hAnsi="PT Astra Serif" w:cs="PT Astra Serif"/>
          <w:sz w:val="26"/>
          <w:szCs w:val="26"/>
        </w:rPr>
        <w:t>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№ 51</w:t>
      </w:r>
    </w:p>
    <w:bookmarkEnd w:id="0"/>
    <w:p w:rsidR="00930BE3" w:rsidRPr="00B94131" w:rsidRDefault="00930BE3" w:rsidP="00930BE3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930BE3" w:rsidRPr="00B94131" w:rsidRDefault="00930BE3" w:rsidP="00930BE3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862857" w:rsidRPr="00E20D1B" w:rsidRDefault="00DE4947" w:rsidP="00E22126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 w:rsidRPr="00E20D1B"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 w:rsidRPr="00E20D1B">
        <w:rPr>
          <w:rFonts w:ascii="PT Astra Serif" w:eastAsia="PT Astra Serif" w:hAnsi="PT Astra Serif" w:cs="PT Astra Serif"/>
          <w:sz w:val="26"/>
          <w:szCs w:val="26"/>
        </w:rPr>
        <w:t xml:space="preserve"> силу отдельных</w:t>
      </w:r>
      <w:r w:rsidRPr="00E20D1B">
        <w:rPr>
          <w:rFonts w:ascii="PT Astra Serif" w:eastAsia="PT Astra Serif" w:hAnsi="PT Astra Serif" w:cs="PT Astra Serif"/>
          <w:sz w:val="26"/>
          <w:szCs w:val="26"/>
        </w:rPr>
        <w:br/>
        <w:t>постановлений Губернатора Томской области</w:t>
      </w:r>
    </w:p>
    <w:p w:rsidR="00862857" w:rsidRPr="00E20D1B" w:rsidRDefault="00862857" w:rsidP="00E2212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62857" w:rsidRPr="00E20D1B" w:rsidRDefault="00862857" w:rsidP="00E22126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62857" w:rsidRPr="00E20D1B" w:rsidRDefault="00DE4947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В соответствии со статьей 35 Закона Томской области от 7 марта 2002 года</w:t>
      </w:r>
      <w:r w:rsidRPr="00E20D1B">
        <w:rPr>
          <w:rFonts w:ascii="PT Astra Serif" w:eastAsia="PT Astra Serif" w:hAnsi="PT Astra Serif" w:cs="PT Astra Serif"/>
          <w:sz w:val="26"/>
          <w:szCs w:val="26"/>
        </w:rPr>
        <w:br/>
        <w:t>№</w:t>
      </w:r>
      <w:r w:rsidR="00E22126" w:rsidRPr="00E20D1B">
        <w:rPr>
          <w:rFonts w:ascii="PT Astra Serif" w:eastAsia="PT Astra Serif" w:hAnsi="PT Astra Serif" w:cs="PT Astra Serif"/>
          <w:sz w:val="26"/>
          <w:szCs w:val="26"/>
        </w:rPr>
        <w:t> </w:t>
      </w:r>
      <w:r w:rsidRPr="00E20D1B">
        <w:rPr>
          <w:rFonts w:ascii="PT Astra Serif" w:eastAsia="PT Astra Serif" w:hAnsi="PT Astra Serif" w:cs="PT Astra Serif"/>
          <w:sz w:val="26"/>
          <w:szCs w:val="26"/>
        </w:rPr>
        <w:t>9-ОЗ «О нормативных правовых актах Томской области», статьей 9 Закона Томской области от 29 декабря 2025 года № 164-ОЗ «О Правительстве Томской области»</w:t>
      </w:r>
    </w:p>
    <w:p w:rsidR="00862857" w:rsidRPr="00E20D1B" w:rsidRDefault="00DE4947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62857" w:rsidRPr="00E20D1B" w:rsidRDefault="00DE4947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1. Признать утратившими силу следующие постановления Губернатора Томской области:</w:t>
      </w:r>
    </w:p>
    <w:p w:rsidR="00862857" w:rsidRPr="00E20D1B" w:rsidRDefault="00E22126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1) от </w:t>
      </w:r>
      <w:r w:rsidR="00DE4947" w:rsidRPr="00E20D1B">
        <w:rPr>
          <w:rFonts w:ascii="PT Astra Serif" w:eastAsia="PT Astra Serif" w:hAnsi="PT Astra Serif" w:cs="PT Astra Serif"/>
          <w:sz w:val="26"/>
          <w:szCs w:val="26"/>
        </w:rPr>
        <w:t>14.11.2023 № 93 «Об утверждении Положения о Комитете</w:t>
      </w:r>
      <w:r w:rsidR="00DE4947" w:rsidRPr="00E20D1B">
        <w:rPr>
          <w:rFonts w:ascii="PT Astra Serif" w:eastAsia="PT Astra Serif" w:hAnsi="PT Astra Serif" w:cs="PT Astra Serif"/>
          <w:sz w:val="26"/>
          <w:szCs w:val="26"/>
        </w:rPr>
        <w:br/>
        <w:t>по специальной документальной связи и защите государственной тайны Администрации Томской области» (Собрание законодательства Томской области, 2023, № 12/1 (328), том 1);</w:t>
      </w:r>
    </w:p>
    <w:p w:rsidR="00862857" w:rsidRPr="00E20D1B" w:rsidRDefault="00DE4947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2) от 19.06.2024 № 51 «О внесении изменений в постановление Губернатора Томской области от</w:t>
      </w:r>
      <w:r w:rsidR="00E20D1B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E20D1B">
        <w:rPr>
          <w:rFonts w:ascii="PT Astra Serif" w:eastAsia="PT Astra Serif" w:hAnsi="PT Astra Serif" w:cs="PT Astra Serif"/>
          <w:sz w:val="26"/>
          <w:szCs w:val="26"/>
        </w:rPr>
        <w:t>14.11.2023 № 93» (Собрание законодательства Томской области, 2024, № 7/1 (342), том 1).</w:t>
      </w:r>
    </w:p>
    <w:p w:rsidR="00862857" w:rsidRPr="00E20D1B" w:rsidRDefault="00DE4947" w:rsidP="00E22126">
      <w:pPr>
        <w:tabs>
          <w:tab w:val="left" w:pos="1134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0D1B">
        <w:rPr>
          <w:rFonts w:ascii="PT Astra Serif" w:eastAsia="PT Astra Serif" w:hAnsi="PT Astra Serif" w:cs="PT Astra Serif"/>
          <w:sz w:val="26"/>
          <w:szCs w:val="26"/>
        </w:rPr>
        <w:t>2. Настоящий указ вступает в силу со дня подписания распоряжения Председателя Правительства Томской области об утверждении Положения</w:t>
      </w:r>
      <w:r w:rsidRPr="00E20D1B">
        <w:rPr>
          <w:rFonts w:ascii="PT Astra Serif" w:eastAsia="PT Astra Serif" w:hAnsi="PT Astra Serif" w:cs="PT Astra Serif"/>
          <w:sz w:val="26"/>
          <w:szCs w:val="26"/>
        </w:rPr>
        <w:br/>
        <w:t>о Комитете по специальной документальной связи и защите государственной тайны Правительства Томской области.</w:t>
      </w:r>
    </w:p>
    <w:p w:rsidR="00862857" w:rsidRPr="00E20D1B" w:rsidRDefault="00862857" w:rsidP="00E22126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22126" w:rsidRPr="00E20D1B" w:rsidRDefault="00E22126" w:rsidP="00E22126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22126" w:rsidRPr="00E20D1B" w:rsidRDefault="00E22126" w:rsidP="00E22126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62857" w:rsidRPr="00E20D1B" w:rsidRDefault="000D591E" w:rsidP="000D591E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Губернатора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А.В. Кондратьев</w:t>
      </w:r>
    </w:p>
    <w:p w:rsidR="00862857" w:rsidRPr="00E22126" w:rsidRDefault="00862857" w:rsidP="00E22126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62857" w:rsidRPr="00E22126" w:rsidRDefault="00862857" w:rsidP="00E22126">
      <w:pPr>
        <w:tabs>
          <w:tab w:val="left" w:pos="7938"/>
        </w:tabs>
        <w:spacing w:before="60"/>
        <w:jc w:val="right"/>
        <w:rPr>
          <w:rFonts w:ascii="PT Astra Serif" w:hAnsi="PT Astra Serif"/>
          <w:sz w:val="26"/>
          <w:szCs w:val="26"/>
        </w:rPr>
      </w:pPr>
    </w:p>
    <w:p w:rsidR="00862857" w:rsidRPr="00E22126" w:rsidRDefault="00862857" w:rsidP="00E22126">
      <w:pPr>
        <w:pStyle w:val="32"/>
        <w:tabs>
          <w:tab w:val="clear" w:pos="7371"/>
          <w:tab w:val="left" w:pos="6946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862857" w:rsidRPr="00E22126" w:rsidRDefault="00862857" w:rsidP="00E22126">
      <w:pPr>
        <w:spacing w:before="120"/>
        <w:rPr>
          <w:rFonts w:ascii="PT Astra Serif" w:eastAsia="PT Astra Serif" w:hAnsi="PT Astra Serif" w:cs="PT Astra Serif"/>
        </w:rPr>
      </w:pPr>
    </w:p>
    <w:p w:rsidR="000D591E" w:rsidRDefault="000D591E" w:rsidP="00E22126">
      <w:pPr>
        <w:rPr>
          <w:rFonts w:ascii="PT Astra Serif" w:eastAsia="PT Astra Serif" w:hAnsi="PT Astra Serif" w:cs="PT Astra Serif"/>
          <w:szCs w:val="20"/>
        </w:rPr>
      </w:pPr>
    </w:p>
    <w:p w:rsidR="00862857" w:rsidRPr="00E22126" w:rsidRDefault="00DE4947" w:rsidP="00E22126">
      <w:pPr>
        <w:rPr>
          <w:rFonts w:ascii="PT Astra Serif" w:eastAsia="PT Astra Serif" w:hAnsi="PT Astra Serif" w:cs="PT Astra Serif"/>
          <w:szCs w:val="20"/>
        </w:rPr>
      </w:pPr>
      <w:r w:rsidRPr="00E22126">
        <w:rPr>
          <w:rFonts w:ascii="PT Astra Serif" w:eastAsia="PT Astra Serif" w:hAnsi="PT Astra Serif" w:cs="PT Astra Serif"/>
          <w:szCs w:val="20"/>
        </w:rPr>
        <w:t>Тимофеев С.Е.</w:t>
      </w:r>
    </w:p>
    <w:p w:rsidR="00E22126" w:rsidRPr="00E22126" w:rsidRDefault="00E22126" w:rsidP="00E22126">
      <w:pPr>
        <w:rPr>
          <w:rFonts w:ascii="PT Astra Serif" w:eastAsia="PT Astra Serif" w:hAnsi="PT Astra Serif" w:cs="PT Astra Serif"/>
          <w:szCs w:val="20"/>
        </w:rPr>
      </w:pPr>
      <w:r w:rsidRPr="00E22126">
        <w:rPr>
          <w:rFonts w:ascii="PT Astra Serif" w:eastAsia="PT Astra Serif" w:hAnsi="PT Astra Serif" w:cs="PT Astra Serif"/>
          <w:szCs w:val="20"/>
        </w:rPr>
        <w:t>0921es04.ug2026</w:t>
      </w:r>
    </w:p>
    <w:sectPr w:rsidR="00E22126" w:rsidRPr="00E2212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851" w:bottom="624" w:left="1701" w:header="720" w:footer="567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FF2" w:rsidRDefault="00DE4947">
      <w:r>
        <w:separator/>
      </w:r>
    </w:p>
  </w:endnote>
  <w:endnote w:type="continuationSeparator" w:id="0">
    <w:p w:rsidR="00B51FF2" w:rsidRDefault="00DE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57" w:rsidRDefault="0086285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FF2" w:rsidRDefault="00DE4947">
      <w:r>
        <w:separator/>
      </w:r>
    </w:p>
  </w:footnote>
  <w:footnote w:type="continuationSeparator" w:id="0">
    <w:p w:rsidR="00B51FF2" w:rsidRDefault="00DE4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57" w:rsidRDefault="00DE4947">
    <w:pPr>
      <w:pStyle w:val="a5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txbx>
                      <w:txbxContent>
                        <w:p w:rsidR="00862857" w:rsidRDefault="00DE4947">
                          <w:pPr>
                            <w:pStyle w:val="a5"/>
                            <w:rPr>
                              <w:rStyle w:val="af8"/>
                            </w:rPr>
                          </w:pPr>
                          <w:r>
                            <w:rPr>
                              <w:rStyle w:val="af8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8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8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8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left:0;text-align:left;margin-left:0;margin-top:.05pt;width:1.15pt;height:1.15pt;z-index:-25165516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" o:allowincell="f" filled="f" stroked="f" strokeweight="0">
              <v:textbox style="mso-fit-shape-to-text:t" inset="0,0,0,0">
                <w:txbxContent>
                  <w:p w:rsidR="00862857" w:rsidRDefault="00DE4947">
                    <w:pPr>
                      <w:pStyle w:val="a5"/>
                      <w:rPr>
                        <w:rStyle w:val="af8"/>
                      </w:rPr>
                    </w:pPr>
                    <w:r>
                      <w:rPr>
                        <w:rStyle w:val="af8"/>
                        <w:color w:val="000000"/>
                      </w:rPr>
                      <w:fldChar w:fldCharType="begin"/>
                    </w:r>
                    <w:r>
                      <w:rPr>
                        <w:rStyle w:val="af8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8"/>
                        <w:color w:val="000000"/>
                      </w:rPr>
                      <w:fldChar w:fldCharType="separate"/>
                    </w:r>
                    <w:r>
                      <w:rPr>
                        <w:rStyle w:val="af8"/>
                        <w:color w:val="000000"/>
                      </w:rPr>
                      <w:t>0</w:t>
                    </w:r>
                    <w:r>
                      <w:rPr>
                        <w:rStyle w:val="af8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57" w:rsidRDefault="00DE4947">
    <w:pPr>
      <w:pStyle w:val="a5"/>
      <w:tabs>
        <w:tab w:val="clear" w:pos="4153"/>
        <w:tab w:val="center" w:pos="3575"/>
      </w:tabs>
    </w:pPr>
    <w:r>
      <w:rPr>
        <w:noProof/>
        <w:lang w:eastAsia="ru-RU" w:bidi="ar-SA"/>
      </w:rPr>
      <mc:AlternateContent>
        <mc:Choice Requires="wps">
          <w:drawing>
            <wp:anchor distT="0" distB="635" distL="0" distR="0" simplePos="0" relativeHeight="251659264" behindDoc="1" locked="0" layoutInCell="0" allowOverlap="1">
              <wp:simplePos x="0" y="0"/>
              <wp:positionH relativeFrom="margin">
                <wp:posOffset>0</wp:posOffset>
              </wp:positionH>
              <wp:positionV relativeFrom="paragraph">
                <wp:posOffset>635</wp:posOffset>
              </wp:positionV>
              <wp:extent cx="177165" cy="250190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77165" cy="25019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txbx>
                      <w:txbxContent>
                        <w:p w:rsidR="00862857" w:rsidRDefault="00DE4947">
                          <w:pPr>
                            <w:pStyle w:val="a5"/>
                          </w:pPr>
                          <w:r>
                            <w:rPr>
                              <w:rStyle w:val="af8"/>
                              <w:rFonts w:ascii="PT Astra Serif" w:hAnsi="PT Astra Serif"/>
                              <w:b w:val="0"/>
                              <w:color w:val="00000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af8"/>
                              <w:rFonts w:ascii="PT Astra Serif" w:hAnsi="PT Astra Serif"/>
                              <w:b w:val="0"/>
                              <w:color w:val="00000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f8"/>
                              <w:rFonts w:ascii="PT Astra Serif" w:hAnsi="PT Astra Serif"/>
                              <w:b w:val="0"/>
                              <w:color w:val="000000"/>
                              <w:sz w:val="24"/>
                            </w:rPr>
                            <w:fldChar w:fldCharType="separate"/>
                          </w:r>
                          <w:r w:rsidR="00E22126">
                            <w:rPr>
                              <w:rStyle w:val="af8"/>
                              <w:rFonts w:ascii="PT Astra Serif" w:hAnsi="PT Astra Serif"/>
                              <w:b w:val="0"/>
                              <w:noProof/>
                              <w:color w:val="000000"/>
                              <w:sz w:val="24"/>
                            </w:rPr>
                            <w:t>2</w:t>
                          </w:r>
                          <w:r>
                            <w:rPr>
                              <w:rStyle w:val="af8"/>
                              <w:rFonts w:ascii="PT Astra Serif" w:hAnsi="PT Astra Serif"/>
                              <w:b w:val="0"/>
                              <w:color w:val="00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left:0;text-align:left;margin-left:0;margin-top:.05pt;width:13.95pt;height:19.7pt;z-index:-251657216;visibility:visible;mso-wrap-style:square;mso-wrap-distance-left:0;mso-wrap-distance-top:0;mso-wrap-distance-right:0;mso-wrap-distance-bottom:.05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" o:allowincell="f" filled="f" stroked="f" strokeweight="0">
              <v:textbox style="mso-fit-shape-to-text:t" inset="0,0,0,0">
                <w:txbxContent>
                  <w:p w:rsidR="00862857" w:rsidRDefault="00DE4947">
                    <w:pPr>
                      <w:pStyle w:val="a5"/>
                    </w:pPr>
                    <w:r>
                      <w:rPr>
                        <w:rStyle w:val="af8"/>
                        <w:rFonts w:ascii="PT Astra Serif" w:hAnsi="PT Astra Serif"/>
                        <w:b w:val="0"/>
                        <w:color w:val="000000"/>
                        <w:sz w:val="24"/>
                      </w:rPr>
                      <w:fldChar w:fldCharType="begin"/>
                    </w:r>
                    <w:r>
                      <w:rPr>
                        <w:rStyle w:val="af8"/>
                        <w:rFonts w:ascii="PT Astra Serif" w:hAnsi="PT Astra Serif"/>
                        <w:b w:val="0"/>
                        <w:color w:val="000000"/>
                        <w:sz w:val="24"/>
                      </w:rPr>
                      <w:instrText xml:space="preserve"> PAGE </w:instrText>
                    </w:r>
                    <w:r>
                      <w:rPr>
                        <w:rStyle w:val="af8"/>
                        <w:rFonts w:ascii="PT Astra Serif" w:hAnsi="PT Astra Serif"/>
                        <w:b w:val="0"/>
                        <w:color w:val="000000"/>
                        <w:sz w:val="24"/>
                      </w:rPr>
                      <w:fldChar w:fldCharType="separate"/>
                    </w:r>
                    <w:r w:rsidR="00E22126">
                      <w:rPr>
                        <w:rStyle w:val="af8"/>
                        <w:rFonts w:ascii="PT Astra Serif" w:hAnsi="PT Astra Serif"/>
                        <w:b w:val="0"/>
                        <w:noProof/>
                        <w:color w:val="000000"/>
                        <w:sz w:val="24"/>
                      </w:rPr>
                      <w:t>2</w:t>
                    </w:r>
                    <w:r>
                      <w:rPr>
                        <w:rStyle w:val="af8"/>
                        <w:rFonts w:ascii="PT Astra Serif" w:hAnsi="PT Astra Serif"/>
                        <w:b w:val="0"/>
                        <w:color w:val="000000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57" w:rsidRDefault="00DE494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62857" w:rsidRDefault="00DE4947">
    <w:pPr>
      <w:pStyle w:val="a5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862857" w:rsidRDefault="00DE4947">
    <w:pPr>
      <w:pStyle w:val="a5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УКАЗ</w:t>
    </w:r>
  </w:p>
  <w:p w:rsidR="00E22126" w:rsidRPr="00930BE3" w:rsidRDefault="00E22126" w:rsidP="00E22126">
    <w:pPr>
      <w:pStyle w:val="a5"/>
      <w:spacing w:before="0" w:after="0"/>
      <w:rPr>
        <w:rFonts w:ascii="PT Astra Serif" w:eastAsia="PT Astra Serif" w:hAnsi="PT Astra Serif" w:cs="PT Astra Serif"/>
        <w:b w:val="0"/>
        <w:spacing w:val="20"/>
        <w:sz w:val="24"/>
        <w:szCs w:val="24"/>
      </w:rPr>
    </w:pPr>
  </w:p>
  <w:p w:rsidR="00E22126" w:rsidRPr="00930BE3" w:rsidRDefault="00E22126" w:rsidP="00E22126">
    <w:pPr>
      <w:pStyle w:val="a5"/>
      <w:spacing w:before="0" w:after="0"/>
      <w:rPr>
        <w:rFonts w:ascii="PT Astra Serif" w:eastAsia="PT Astra Serif" w:hAnsi="PT Astra Serif" w:cs="PT Astra Serif"/>
        <w:b w:val="0"/>
        <w:spacing w:val="2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857"/>
    <w:rsid w:val="000D591E"/>
    <w:rsid w:val="001C28C3"/>
    <w:rsid w:val="006458D5"/>
    <w:rsid w:val="00862857"/>
    <w:rsid w:val="00930BE3"/>
    <w:rsid w:val="00B51FF2"/>
    <w:rsid w:val="00DE4947"/>
    <w:rsid w:val="00E20D1B"/>
    <w:rsid w:val="00E2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14">
    <w:name w:val="Нижний колонтитул Знак1"/>
    <w:basedOn w:val="a0"/>
    <w:link w:val="a6"/>
    <w:uiPriority w:val="99"/>
  </w:style>
  <w:style w:type="character" w:customStyle="1" w:styleId="a7">
    <w:name w:val="Название объекта Знак"/>
    <w:basedOn w:val="a0"/>
    <w:link w:val="a8"/>
    <w:uiPriority w:val="35"/>
    <w:rPr>
      <w:b/>
      <w:bCs/>
      <w:color w:val="4F81BD" w:themeColor="accent1"/>
      <w:sz w:val="18"/>
      <w:szCs w:val="18"/>
    </w:rPr>
  </w:style>
  <w:style w:type="character" w:customStyle="1" w:styleId="15">
    <w:name w:val="Текст сноски Знак1"/>
    <w:link w:val="a9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ad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e">
    <w:name w:val="Название Знак"/>
    <w:uiPriority w:val="10"/>
    <w:rPr>
      <w:sz w:val="48"/>
      <w:szCs w:val="48"/>
    </w:rPr>
  </w:style>
  <w:style w:type="character" w:customStyle="1" w:styleId="af">
    <w:name w:val="Подзаголовок Знак"/>
    <w:uiPriority w:val="11"/>
    <w:rPr>
      <w:sz w:val="24"/>
      <w:szCs w:val="24"/>
    </w:rPr>
  </w:style>
  <w:style w:type="character" w:customStyle="1" w:styleId="21">
    <w:name w:val="Цитата 2 Знак"/>
    <w:link w:val="22"/>
    <w:uiPriority w:val="29"/>
    <w:rPr>
      <w:i/>
    </w:rPr>
  </w:style>
  <w:style w:type="character" w:customStyle="1" w:styleId="af0">
    <w:name w:val="Выделенная цитата Знак"/>
    <w:link w:val="af1"/>
    <w:uiPriority w:val="30"/>
    <w:rPr>
      <w:i/>
    </w:rPr>
  </w:style>
  <w:style w:type="character" w:customStyle="1" w:styleId="af2">
    <w:name w:val="Верхний колонтитул Знак"/>
    <w:uiPriority w:val="99"/>
  </w:style>
  <w:style w:type="character" w:customStyle="1" w:styleId="af3">
    <w:name w:val="Нижний колонтитул Знак"/>
    <w:uiPriority w:val="99"/>
  </w:style>
  <w:style w:type="character" w:styleId="af4">
    <w:name w:val="Hyperlink"/>
    <w:uiPriority w:val="99"/>
    <w:unhideWhenUsed/>
    <w:rPr>
      <w:color w:val="0000FF"/>
      <w:u w:val="single"/>
    </w:rPr>
  </w:style>
  <w:style w:type="character" w:customStyle="1" w:styleId="af5">
    <w:name w:val="Текст сноски Знак"/>
    <w:uiPriority w:val="99"/>
    <w:rPr>
      <w:sz w:val="18"/>
    </w:rPr>
  </w:style>
  <w:style w:type="character" w:customStyle="1" w:styleId="user">
    <w:name w:val="Символ сноски (user)"/>
    <w:uiPriority w:val="99"/>
    <w:unhideWhenUsed/>
    <w:rPr>
      <w:vertAlign w:val="superscript"/>
    </w:rPr>
  </w:style>
  <w:style w:type="character" w:customStyle="1" w:styleId="af6">
    <w:name w:val="Символ сноски"/>
    <w:rPr>
      <w:vertAlign w:val="superscript"/>
    </w:rPr>
  </w:style>
  <w:style w:type="character" w:styleId="af7">
    <w:name w:val="footnote reference"/>
    <w:uiPriority w:val="99"/>
    <w:rPr>
      <w:vertAlign w:val="superscript"/>
    </w:rPr>
  </w:style>
  <w:style w:type="character" w:styleId="af8">
    <w:name w:val="page number"/>
    <w:basedOn w:val="a0"/>
  </w:style>
  <w:style w:type="character" w:customStyle="1" w:styleId="af9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Noto Sans Devanagari"/>
    </w:rPr>
  </w:style>
  <w:style w:type="paragraph" w:styleId="a8">
    <w:name w:val="caption"/>
    <w:basedOn w:val="a"/>
    <w:next w:val="a"/>
    <w:link w:val="a7"/>
    <w:uiPriority w:val="35"/>
    <w:qFormat/>
    <w:pPr>
      <w:jc w:val="center"/>
    </w:pPr>
    <w:rPr>
      <w:b/>
      <w:sz w:val="28"/>
    </w:rPr>
  </w:style>
  <w:style w:type="paragraph" w:customStyle="1" w:styleId="16">
    <w:name w:val="Указатель1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user0">
    <w:name w:val="Заголовок (user)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e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1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aff0">
    <w:name w:val="Колонтитул"/>
    <w:basedOn w:val="a"/>
    <w:qFormat/>
  </w:style>
  <w:style w:type="paragraph" w:customStyle="1" w:styleId="aff1">
    <w:name w:val="Колонтитулы"/>
    <w:basedOn w:val="a"/>
    <w:qFormat/>
  </w:style>
  <w:style w:type="paragraph" w:customStyle="1" w:styleId="user2">
    <w:name w:val="Колонтитулы (user)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uiPriority w:val="99"/>
    <w:pPr>
      <w:tabs>
        <w:tab w:val="center" w:pos="4153"/>
        <w:tab w:val="right" w:pos="8306"/>
      </w:tabs>
    </w:pPr>
  </w:style>
  <w:style w:type="paragraph" w:styleId="a9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index heading"/>
    <w:basedOn w:val="user0"/>
  </w:style>
  <w:style w:type="paragraph" w:styleId="aff3">
    <w:name w:val="TOC Heading"/>
    <w:uiPriority w:val="39"/>
    <w:unhideWhenUsed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4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5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6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a">
    <w:name w:val="Balloon Text"/>
    <w:basedOn w:val="a"/>
    <w:link w:val="af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user3">
    <w:name w:val="Содержимое врезки (user)"/>
    <w:basedOn w:val="a"/>
    <w:qFormat/>
  </w:style>
  <w:style w:type="paragraph" w:customStyle="1" w:styleId="ConsPlusNormal">
    <w:name w:val="ConsPlusNormal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aff7">
    <w:name w:val="Содержимое врезки"/>
    <w:basedOn w:val="a"/>
    <w:qFormat/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szCs w:val="22"/>
      <w:lang w:eastAsia="en-US" w:bidi="en-US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Нумерованный список1"/>
    <w:uiPriority w:val="99"/>
    <w:unhideWhenUsed/>
    <w:pPr>
      <w:pBdr>
        <w:top w:val="nil"/>
        <w:left w:val="nil"/>
        <w:bottom w:val="nil"/>
        <w:right w:val="nil"/>
        <w:between w:val="nil"/>
      </w:pBdr>
      <w:tabs>
        <w:tab w:val="num" w:pos="0"/>
      </w:tabs>
      <w:spacing w:before="160"/>
      <w:ind w:left="284" w:hanging="284"/>
      <w:jc w:val="both"/>
    </w:pPr>
    <w:rPr>
      <w:rFonts w:ascii="Arial" w:eastAsia="Calibri" w:hAnsi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14">
    <w:name w:val="Нижний колонтитул Знак1"/>
    <w:basedOn w:val="a0"/>
    <w:link w:val="a6"/>
    <w:uiPriority w:val="99"/>
  </w:style>
  <w:style w:type="character" w:customStyle="1" w:styleId="a7">
    <w:name w:val="Название объекта Знак"/>
    <w:basedOn w:val="a0"/>
    <w:link w:val="a8"/>
    <w:uiPriority w:val="35"/>
    <w:rPr>
      <w:b/>
      <w:bCs/>
      <w:color w:val="4F81BD" w:themeColor="accent1"/>
      <w:sz w:val="18"/>
      <w:szCs w:val="18"/>
    </w:rPr>
  </w:style>
  <w:style w:type="character" w:customStyle="1" w:styleId="15">
    <w:name w:val="Текст сноски Знак1"/>
    <w:link w:val="a9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ad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e">
    <w:name w:val="Название Знак"/>
    <w:uiPriority w:val="10"/>
    <w:rPr>
      <w:sz w:val="48"/>
      <w:szCs w:val="48"/>
    </w:rPr>
  </w:style>
  <w:style w:type="character" w:customStyle="1" w:styleId="af">
    <w:name w:val="Подзаголовок Знак"/>
    <w:uiPriority w:val="11"/>
    <w:rPr>
      <w:sz w:val="24"/>
      <w:szCs w:val="24"/>
    </w:rPr>
  </w:style>
  <w:style w:type="character" w:customStyle="1" w:styleId="21">
    <w:name w:val="Цитата 2 Знак"/>
    <w:link w:val="22"/>
    <w:uiPriority w:val="29"/>
    <w:rPr>
      <w:i/>
    </w:rPr>
  </w:style>
  <w:style w:type="character" w:customStyle="1" w:styleId="af0">
    <w:name w:val="Выделенная цитата Знак"/>
    <w:link w:val="af1"/>
    <w:uiPriority w:val="30"/>
    <w:rPr>
      <w:i/>
    </w:rPr>
  </w:style>
  <w:style w:type="character" w:customStyle="1" w:styleId="af2">
    <w:name w:val="Верхний колонтитул Знак"/>
    <w:uiPriority w:val="99"/>
  </w:style>
  <w:style w:type="character" w:customStyle="1" w:styleId="af3">
    <w:name w:val="Нижний колонтитул Знак"/>
    <w:uiPriority w:val="99"/>
  </w:style>
  <w:style w:type="character" w:styleId="af4">
    <w:name w:val="Hyperlink"/>
    <w:uiPriority w:val="99"/>
    <w:unhideWhenUsed/>
    <w:rPr>
      <w:color w:val="0000FF"/>
      <w:u w:val="single"/>
    </w:rPr>
  </w:style>
  <w:style w:type="character" w:customStyle="1" w:styleId="af5">
    <w:name w:val="Текст сноски Знак"/>
    <w:uiPriority w:val="99"/>
    <w:rPr>
      <w:sz w:val="18"/>
    </w:rPr>
  </w:style>
  <w:style w:type="character" w:customStyle="1" w:styleId="user">
    <w:name w:val="Символ сноски (user)"/>
    <w:uiPriority w:val="99"/>
    <w:unhideWhenUsed/>
    <w:rPr>
      <w:vertAlign w:val="superscript"/>
    </w:rPr>
  </w:style>
  <w:style w:type="character" w:customStyle="1" w:styleId="af6">
    <w:name w:val="Символ сноски"/>
    <w:rPr>
      <w:vertAlign w:val="superscript"/>
    </w:rPr>
  </w:style>
  <w:style w:type="character" w:styleId="af7">
    <w:name w:val="footnote reference"/>
    <w:uiPriority w:val="99"/>
    <w:rPr>
      <w:vertAlign w:val="superscript"/>
    </w:rPr>
  </w:style>
  <w:style w:type="character" w:styleId="af8">
    <w:name w:val="page number"/>
    <w:basedOn w:val="a0"/>
  </w:style>
  <w:style w:type="character" w:customStyle="1" w:styleId="af9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Noto Sans Devanagari"/>
    </w:rPr>
  </w:style>
  <w:style w:type="paragraph" w:styleId="a8">
    <w:name w:val="caption"/>
    <w:basedOn w:val="a"/>
    <w:next w:val="a"/>
    <w:link w:val="a7"/>
    <w:uiPriority w:val="35"/>
    <w:qFormat/>
    <w:pPr>
      <w:jc w:val="center"/>
    </w:pPr>
    <w:rPr>
      <w:b/>
      <w:sz w:val="28"/>
    </w:rPr>
  </w:style>
  <w:style w:type="paragraph" w:customStyle="1" w:styleId="16">
    <w:name w:val="Указатель1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user0">
    <w:name w:val="Заголовок (user)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e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1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aff0">
    <w:name w:val="Колонтитул"/>
    <w:basedOn w:val="a"/>
    <w:qFormat/>
  </w:style>
  <w:style w:type="paragraph" w:customStyle="1" w:styleId="aff1">
    <w:name w:val="Колонтитулы"/>
    <w:basedOn w:val="a"/>
    <w:qFormat/>
  </w:style>
  <w:style w:type="paragraph" w:customStyle="1" w:styleId="user2">
    <w:name w:val="Колонтитулы (user)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uiPriority w:val="99"/>
    <w:pPr>
      <w:tabs>
        <w:tab w:val="center" w:pos="4153"/>
        <w:tab w:val="right" w:pos="8306"/>
      </w:tabs>
    </w:pPr>
  </w:style>
  <w:style w:type="paragraph" w:styleId="a9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index heading"/>
    <w:basedOn w:val="user0"/>
  </w:style>
  <w:style w:type="paragraph" w:styleId="aff3">
    <w:name w:val="TOC Heading"/>
    <w:uiPriority w:val="39"/>
    <w:unhideWhenUsed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4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5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6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a">
    <w:name w:val="Balloon Text"/>
    <w:basedOn w:val="a"/>
    <w:link w:val="af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user3">
    <w:name w:val="Содержимое врезки (user)"/>
    <w:basedOn w:val="a"/>
    <w:qFormat/>
  </w:style>
  <w:style w:type="paragraph" w:customStyle="1" w:styleId="ConsPlusNormal">
    <w:name w:val="ConsPlusNormal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aff7">
    <w:name w:val="Содержимое врезки"/>
    <w:basedOn w:val="a"/>
    <w:qFormat/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szCs w:val="22"/>
      <w:lang w:eastAsia="en-US" w:bidi="en-US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Нумерованный список1"/>
    <w:uiPriority w:val="99"/>
    <w:unhideWhenUsed/>
    <w:pPr>
      <w:pBdr>
        <w:top w:val="nil"/>
        <w:left w:val="nil"/>
        <w:bottom w:val="nil"/>
        <w:right w:val="nil"/>
        <w:between w:val="nil"/>
      </w:pBdr>
      <w:tabs>
        <w:tab w:val="num" w:pos="0"/>
      </w:tabs>
      <w:spacing w:before="160"/>
      <w:ind w:left="284" w:hanging="284"/>
      <w:jc w:val="both"/>
    </w:pPr>
    <w:rPr>
      <w:rFonts w:ascii="Arial" w:eastAsia="Calibr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Балдина Марина Анатольевна Балдина</dc:creator>
  <cp:lastModifiedBy>Наталья Николаевна Фигач</cp:lastModifiedBy>
  <cp:revision>2</cp:revision>
  <cp:lastPrinted>2026-09-22T10:17:00Z</cp:lastPrinted>
  <dcterms:created xsi:type="dcterms:W3CDTF">2026-09-24T09:25:00Z</dcterms:created>
  <dcterms:modified xsi:type="dcterms:W3CDTF">2026-09-24T09:25:00Z</dcterms:modified>
  <dc:language>ru-RU</dc:language>
</cp:coreProperties>
</file>